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C84AA" w14:textId="5B0F194F" w:rsidR="00AE29A5" w:rsidRPr="00913F29" w:rsidRDefault="00FB5562" w:rsidP="00FB5562">
      <w:pPr>
        <w:spacing w:after="0" w:line="240" w:lineRule="auto"/>
        <w:ind w:left="6096"/>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w:t>
      </w:r>
      <w:r w:rsidR="00AE29A5" w:rsidRPr="00913F29">
        <w:rPr>
          <w:rFonts w:ascii="Times New Roman" w:eastAsia="Times New Roman" w:hAnsi="Times New Roman"/>
          <w:sz w:val="24"/>
          <w:szCs w:val="24"/>
          <w:lang w:eastAsia="ru-RU"/>
        </w:rPr>
        <w:t xml:space="preserve"> </w:t>
      </w:r>
    </w:p>
    <w:p w14:paraId="23EA13D3" w14:textId="7A5362C8" w:rsidR="00AE29A5" w:rsidRPr="00913F29" w:rsidRDefault="00FB5562" w:rsidP="00FB5562">
      <w:pPr>
        <w:spacing w:after="0" w:line="240" w:lineRule="auto"/>
        <w:ind w:left="6096"/>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приказом</w:t>
      </w:r>
      <w:r w:rsidR="00AE29A5" w:rsidRPr="00913F29">
        <w:rPr>
          <w:rFonts w:ascii="Times New Roman" w:eastAsia="Times New Roman" w:hAnsi="Times New Roman"/>
          <w:sz w:val="24"/>
          <w:szCs w:val="24"/>
          <w:lang w:eastAsia="ru-RU"/>
        </w:rPr>
        <w:t xml:space="preserve"> Северо-Кавказского </w:t>
      </w:r>
    </w:p>
    <w:p w14:paraId="6607439E" w14:textId="77777777" w:rsidR="00AE29A5" w:rsidRPr="00913F29" w:rsidRDefault="00AE29A5" w:rsidP="00FB5562">
      <w:pPr>
        <w:spacing w:after="0" w:line="240" w:lineRule="auto"/>
        <w:ind w:left="6096"/>
        <w:rPr>
          <w:rFonts w:ascii="Times New Roman" w:eastAsia="Times New Roman" w:hAnsi="Times New Roman"/>
          <w:sz w:val="24"/>
          <w:szCs w:val="24"/>
          <w:lang w:eastAsia="ru-RU"/>
        </w:rPr>
      </w:pPr>
      <w:r w:rsidRPr="00913F29">
        <w:rPr>
          <w:rFonts w:ascii="Times New Roman" w:eastAsia="Times New Roman" w:hAnsi="Times New Roman"/>
          <w:sz w:val="24"/>
          <w:szCs w:val="24"/>
          <w:lang w:eastAsia="ru-RU"/>
        </w:rPr>
        <w:t xml:space="preserve">управления Ростехнадзора </w:t>
      </w:r>
    </w:p>
    <w:p w14:paraId="34D52152" w14:textId="1F53B4A2" w:rsidR="00171B16" w:rsidRDefault="00AE29A5" w:rsidP="00FB5562">
      <w:pPr>
        <w:keepNext/>
        <w:keepLines/>
        <w:widowControl w:val="0"/>
        <w:tabs>
          <w:tab w:val="left" w:pos="5103"/>
        </w:tabs>
        <w:spacing w:after="0" w:line="240" w:lineRule="auto"/>
        <w:ind w:left="6096"/>
        <w:contextualSpacing/>
        <w:outlineLvl w:val="2"/>
        <w:rPr>
          <w:rFonts w:ascii="Times New Roman" w:eastAsia="Times New Roman" w:hAnsi="Times New Roman"/>
          <w:bCs/>
          <w:sz w:val="28"/>
          <w:szCs w:val="28"/>
        </w:rPr>
      </w:pPr>
      <w:r w:rsidRPr="00913F29">
        <w:rPr>
          <w:rFonts w:ascii="Times New Roman" w:eastAsia="Times New Roman" w:hAnsi="Times New Roman"/>
          <w:sz w:val="24"/>
          <w:szCs w:val="24"/>
          <w:lang w:eastAsia="ru-RU"/>
        </w:rPr>
        <w:t>от __________ № __________</w:t>
      </w:r>
    </w:p>
    <w:p w14:paraId="6F6C0487" w14:textId="77777777" w:rsidR="00265BA3" w:rsidRDefault="00265BA3" w:rsidP="00FB5562">
      <w:pPr>
        <w:keepNext/>
        <w:keepLines/>
        <w:widowControl w:val="0"/>
        <w:tabs>
          <w:tab w:val="left" w:pos="5103"/>
        </w:tabs>
        <w:spacing w:after="0" w:line="240" w:lineRule="auto"/>
        <w:ind w:left="6096"/>
        <w:contextualSpacing/>
        <w:outlineLvl w:val="2"/>
        <w:rPr>
          <w:rFonts w:ascii="Times New Roman" w:eastAsia="Times New Roman" w:hAnsi="Times New Roman"/>
          <w:bCs/>
          <w:sz w:val="28"/>
          <w:szCs w:val="28"/>
        </w:rPr>
      </w:pPr>
    </w:p>
    <w:p w14:paraId="19CAEB5D" w14:textId="77777777" w:rsidR="00757C14" w:rsidRPr="00CA2BC3" w:rsidRDefault="00757C14" w:rsidP="00295B80">
      <w:pPr>
        <w:widowControl w:val="0"/>
        <w:spacing w:after="0" w:line="240" w:lineRule="auto"/>
        <w:ind w:left="513" w:right="573"/>
        <w:contextualSpacing/>
        <w:jc w:val="center"/>
        <w:rPr>
          <w:rFonts w:ascii="Times New Roman" w:hAnsi="Times New Roman"/>
          <w:b/>
          <w:sz w:val="28"/>
          <w:szCs w:val="28"/>
        </w:rPr>
      </w:pPr>
    </w:p>
    <w:p w14:paraId="6E44BBB4" w14:textId="77777777" w:rsidR="009D677B" w:rsidRDefault="009D677B" w:rsidP="00295B80">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ДОКЛАД</w:t>
      </w:r>
      <w:r w:rsidR="00757C14" w:rsidRPr="00CA2BC3">
        <w:rPr>
          <w:rFonts w:ascii="Times New Roman" w:hAnsi="Times New Roman"/>
          <w:b/>
          <w:sz w:val="28"/>
          <w:szCs w:val="28"/>
        </w:rPr>
        <w:t xml:space="preserve"> </w:t>
      </w:r>
    </w:p>
    <w:p w14:paraId="433572D2" w14:textId="46315989" w:rsidR="00B7751F" w:rsidRDefault="00757C14" w:rsidP="00295B80">
      <w:pPr>
        <w:widowControl w:val="0"/>
        <w:spacing w:after="0" w:line="240" w:lineRule="auto"/>
        <w:contextualSpacing/>
        <w:jc w:val="center"/>
        <w:rPr>
          <w:rFonts w:ascii="Times New Roman" w:eastAsia="Times New Roman" w:hAnsi="Times New Roman"/>
          <w:b/>
          <w:sz w:val="28"/>
          <w:szCs w:val="28"/>
          <w:lang w:eastAsia="ru-RU"/>
        </w:rPr>
      </w:pPr>
      <w:bookmarkStart w:id="0" w:name="_Hlk190711433"/>
      <w:r w:rsidRPr="00CA2BC3">
        <w:rPr>
          <w:rFonts w:ascii="Times New Roman" w:hAnsi="Times New Roman"/>
          <w:b/>
          <w:sz w:val="28"/>
          <w:szCs w:val="28"/>
        </w:rPr>
        <w:t xml:space="preserve">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w:t>
      </w:r>
      <w:r w:rsidR="00892F23">
        <w:rPr>
          <w:rFonts w:ascii="Times New Roman" w:eastAsia="Times New Roman" w:hAnsi="Times New Roman"/>
          <w:b/>
          <w:sz w:val="28"/>
          <w:szCs w:val="28"/>
          <w:lang w:eastAsia="ru-RU"/>
        </w:rPr>
        <w:t>Северо-Кавказско</w:t>
      </w:r>
      <w:r w:rsidR="00372E5D">
        <w:rPr>
          <w:rFonts w:ascii="Times New Roman" w:eastAsia="Times New Roman" w:hAnsi="Times New Roman"/>
          <w:b/>
          <w:sz w:val="28"/>
          <w:szCs w:val="28"/>
          <w:lang w:eastAsia="ru-RU"/>
        </w:rPr>
        <w:t>го</w:t>
      </w:r>
      <w:r w:rsidR="00892F23">
        <w:rPr>
          <w:rFonts w:ascii="Times New Roman" w:eastAsia="Times New Roman" w:hAnsi="Times New Roman"/>
          <w:b/>
          <w:sz w:val="28"/>
          <w:szCs w:val="28"/>
          <w:lang w:eastAsia="ru-RU"/>
        </w:rPr>
        <w:t xml:space="preserve"> управлени</w:t>
      </w:r>
      <w:r w:rsidR="00372E5D">
        <w:rPr>
          <w:rFonts w:ascii="Times New Roman" w:eastAsia="Times New Roman" w:hAnsi="Times New Roman"/>
          <w:b/>
          <w:sz w:val="28"/>
          <w:szCs w:val="28"/>
          <w:lang w:eastAsia="ru-RU"/>
        </w:rPr>
        <w:t>я</w:t>
      </w:r>
      <w:r w:rsidR="00892F2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Федеральной служб</w:t>
      </w:r>
      <w:r w:rsidR="00892F23">
        <w:rPr>
          <w:rFonts w:ascii="Times New Roman" w:eastAsia="Times New Roman" w:hAnsi="Times New Roman"/>
          <w:b/>
          <w:sz w:val="28"/>
          <w:szCs w:val="28"/>
          <w:lang w:eastAsia="ru-RU"/>
        </w:rPr>
        <w:t>ы</w:t>
      </w:r>
      <w:r w:rsidR="002675A7" w:rsidRPr="00CA2BC3">
        <w:rPr>
          <w:rFonts w:ascii="Times New Roman" w:eastAsia="Times New Roman" w:hAnsi="Times New Roman"/>
          <w:b/>
          <w:sz w:val="28"/>
          <w:szCs w:val="28"/>
          <w:lang w:eastAsia="ru-RU"/>
        </w:rPr>
        <w:t xml:space="preserve"> </w:t>
      </w:r>
    </w:p>
    <w:p w14:paraId="18B40A95" w14:textId="0F260B3E" w:rsidR="002675A7" w:rsidRPr="00CA2BC3" w:rsidRDefault="002675A7" w:rsidP="00295B80">
      <w:pPr>
        <w:widowControl w:val="0"/>
        <w:spacing w:after="0" w:line="240" w:lineRule="auto"/>
        <w:contextualSpacing/>
        <w:jc w:val="center"/>
        <w:rPr>
          <w:rFonts w:ascii="Times New Roman" w:eastAsia="Times New Roman" w:hAnsi="Times New Roman"/>
          <w:b/>
          <w:sz w:val="28"/>
          <w:szCs w:val="28"/>
          <w:lang w:eastAsia="ru-RU"/>
        </w:rPr>
      </w:pPr>
      <w:r w:rsidRPr="00CA2BC3">
        <w:rPr>
          <w:rFonts w:ascii="Times New Roman" w:eastAsia="Times New Roman" w:hAnsi="Times New Roman"/>
          <w:b/>
          <w:sz w:val="28"/>
          <w:szCs w:val="28"/>
          <w:lang w:eastAsia="ru-RU"/>
        </w:rPr>
        <w:t xml:space="preserve">по экологическому, технологическому и атомному надзору </w:t>
      </w:r>
      <w:r w:rsidR="00A355A5" w:rsidRPr="00A355A5">
        <w:rPr>
          <w:rFonts w:ascii="Times New Roman" w:eastAsia="Times New Roman" w:hAnsi="Times New Roman"/>
          <w:b/>
          <w:sz w:val="28"/>
          <w:szCs w:val="28"/>
          <w:lang w:eastAsia="ru-RU"/>
        </w:rPr>
        <w:t xml:space="preserve">при осуществлении </w:t>
      </w:r>
      <w:bookmarkStart w:id="1" w:name="_Hlk160209243"/>
      <w:r w:rsidR="00A355A5" w:rsidRPr="00A355A5">
        <w:rPr>
          <w:rFonts w:ascii="Times New Roman" w:eastAsia="Times New Roman" w:hAnsi="Times New Roman"/>
          <w:b/>
          <w:sz w:val="28"/>
          <w:szCs w:val="28"/>
          <w:lang w:eastAsia="ru-RU"/>
        </w:rPr>
        <w:t xml:space="preserve">федерального государственного </w:t>
      </w:r>
      <w:r w:rsidR="00AD4436">
        <w:rPr>
          <w:rFonts w:ascii="Times New Roman" w:eastAsia="Times New Roman" w:hAnsi="Times New Roman"/>
          <w:b/>
          <w:sz w:val="28"/>
          <w:szCs w:val="28"/>
          <w:lang w:eastAsia="ru-RU"/>
        </w:rPr>
        <w:t>горного надзора</w:t>
      </w:r>
      <w:r w:rsidR="00757C14" w:rsidRPr="00CA2BC3">
        <w:rPr>
          <w:rFonts w:ascii="Times New Roman" w:eastAsia="Times New Roman" w:hAnsi="Times New Roman"/>
          <w:b/>
          <w:sz w:val="28"/>
          <w:szCs w:val="28"/>
          <w:lang w:eastAsia="ru-RU"/>
        </w:rPr>
        <w:t xml:space="preserve"> </w:t>
      </w:r>
      <w:bookmarkEnd w:id="1"/>
      <w:r w:rsidRPr="00CA2BC3">
        <w:rPr>
          <w:rFonts w:ascii="Times New Roman" w:eastAsia="Times New Roman" w:hAnsi="Times New Roman"/>
          <w:b/>
          <w:sz w:val="28"/>
          <w:szCs w:val="28"/>
          <w:lang w:eastAsia="ru-RU"/>
        </w:rPr>
        <w:t>за</w:t>
      </w:r>
      <w:r w:rsidR="003F0BEE" w:rsidRPr="00CA2BC3">
        <w:rPr>
          <w:rFonts w:ascii="Times New Roman" w:eastAsia="Times New Roman" w:hAnsi="Times New Roman"/>
          <w:b/>
          <w:sz w:val="28"/>
          <w:szCs w:val="28"/>
          <w:lang w:eastAsia="ru-RU"/>
        </w:rPr>
        <w:t xml:space="preserve"> </w:t>
      </w:r>
      <w:r w:rsidR="009E08DD" w:rsidRPr="00CA2BC3">
        <w:rPr>
          <w:rFonts w:ascii="Times New Roman" w:eastAsia="Times New Roman" w:hAnsi="Times New Roman"/>
          <w:b/>
          <w:sz w:val="28"/>
          <w:szCs w:val="28"/>
          <w:lang w:eastAsia="ru-RU"/>
        </w:rPr>
        <w:t>20</w:t>
      </w:r>
      <w:r w:rsidR="00763045" w:rsidRPr="00CA2BC3">
        <w:rPr>
          <w:rFonts w:ascii="Times New Roman" w:eastAsia="Times New Roman" w:hAnsi="Times New Roman"/>
          <w:b/>
          <w:sz w:val="28"/>
          <w:szCs w:val="28"/>
          <w:lang w:eastAsia="ru-RU"/>
        </w:rPr>
        <w:t>2</w:t>
      </w:r>
      <w:r w:rsidR="00FB5562">
        <w:rPr>
          <w:rFonts w:ascii="Times New Roman" w:eastAsia="Times New Roman" w:hAnsi="Times New Roman"/>
          <w:b/>
          <w:sz w:val="28"/>
          <w:szCs w:val="28"/>
          <w:lang w:eastAsia="ru-RU"/>
        </w:rPr>
        <w:t>4</w:t>
      </w:r>
      <w:r w:rsidRPr="00CA2BC3">
        <w:rPr>
          <w:rFonts w:ascii="Times New Roman" w:eastAsia="Times New Roman" w:hAnsi="Times New Roman"/>
          <w:b/>
          <w:sz w:val="28"/>
          <w:szCs w:val="28"/>
          <w:lang w:eastAsia="ru-RU"/>
        </w:rPr>
        <w:t xml:space="preserve"> год</w:t>
      </w:r>
    </w:p>
    <w:bookmarkEnd w:id="0"/>
    <w:p w14:paraId="6BDB0A09" w14:textId="77777777" w:rsidR="00804873" w:rsidRPr="00804873" w:rsidRDefault="00804873" w:rsidP="00804873">
      <w:pPr>
        <w:widowControl w:val="0"/>
        <w:spacing w:after="0" w:line="276" w:lineRule="auto"/>
        <w:ind w:firstLine="709"/>
        <w:jc w:val="both"/>
        <w:rPr>
          <w:rFonts w:ascii="Times New Roman" w:eastAsia="Times New Roman" w:hAnsi="Times New Roman"/>
          <w:b/>
          <w:bCs/>
          <w:iCs/>
          <w:sz w:val="28"/>
          <w:szCs w:val="28"/>
          <w:lang w:eastAsia="ru-RU" w:bidi="ru-RU"/>
        </w:rPr>
      </w:pPr>
    </w:p>
    <w:p w14:paraId="4D1CFA59" w14:textId="77777777" w:rsidR="00804873" w:rsidRPr="00804873" w:rsidRDefault="00804873" w:rsidP="00804873">
      <w:pPr>
        <w:keepNext/>
        <w:spacing w:after="0" w:line="240" w:lineRule="auto"/>
        <w:jc w:val="center"/>
        <w:outlineLvl w:val="2"/>
        <w:rPr>
          <w:rFonts w:ascii="Times New Roman" w:eastAsia="Times New Roman" w:hAnsi="Times New Roman"/>
          <w:b/>
          <w:color w:val="000000"/>
          <w:sz w:val="28"/>
          <w:szCs w:val="28"/>
          <w:lang w:eastAsia="ru-RU"/>
        </w:rPr>
      </w:pPr>
      <w:r w:rsidRPr="00804873">
        <w:rPr>
          <w:rFonts w:ascii="Times New Roman" w:eastAsia="Times New Roman" w:hAnsi="Times New Roman"/>
          <w:b/>
          <w:color w:val="000000"/>
          <w:sz w:val="28"/>
          <w:szCs w:val="28"/>
          <w:lang w:eastAsia="ru-RU"/>
        </w:rPr>
        <w:t>Общие положения</w:t>
      </w:r>
    </w:p>
    <w:p w14:paraId="0B55F660" w14:textId="77777777" w:rsidR="00456763" w:rsidRPr="00456763" w:rsidRDefault="00456763" w:rsidP="00456763">
      <w:pPr>
        <w:widowControl w:val="0"/>
        <w:spacing w:after="0" w:line="276" w:lineRule="auto"/>
        <w:ind w:firstLine="709"/>
        <w:jc w:val="both"/>
        <w:rPr>
          <w:rFonts w:ascii="Times New Roman" w:eastAsia="Times New Roman" w:hAnsi="Times New Roman"/>
          <w:b/>
          <w:bCs/>
          <w:iCs/>
          <w:sz w:val="28"/>
          <w:szCs w:val="28"/>
          <w:lang w:eastAsia="ru-RU" w:bidi="ru-RU"/>
        </w:rPr>
      </w:pPr>
    </w:p>
    <w:p w14:paraId="7BD96ECD" w14:textId="0039A9C6" w:rsidR="00456763" w:rsidRPr="00456763" w:rsidRDefault="00456763" w:rsidP="00DC54A3">
      <w:pPr>
        <w:spacing w:after="0" w:line="360" w:lineRule="auto"/>
        <w:ind w:firstLine="720"/>
        <w:jc w:val="both"/>
        <w:rPr>
          <w:rFonts w:ascii="Times New Roman" w:eastAsia="Times New Roman" w:hAnsi="Times New Roman"/>
          <w:sz w:val="28"/>
          <w:szCs w:val="28"/>
          <w:lang w:eastAsia="ru-RU"/>
        </w:rPr>
      </w:pPr>
      <w:r w:rsidRPr="00456763">
        <w:rPr>
          <w:rFonts w:ascii="Times New Roman" w:eastAsia="Times New Roman" w:hAnsi="Times New Roman"/>
          <w:sz w:val="28"/>
          <w:szCs w:val="28"/>
          <w:lang w:eastAsia="ru-RU"/>
        </w:rPr>
        <w:t>Настоящий доклад о правоприменительной практике при осуществлении федерального государственного горного надзора</w:t>
      </w:r>
      <w:r w:rsidR="004A362C">
        <w:rPr>
          <w:rFonts w:ascii="Times New Roman" w:eastAsia="Times New Roman" w:hAnsi="Times New Roman"/>
          <w:sz w:val="28"/>
          <w:szCs w:val="28"/>
          <w:lang w:eastAsia="ru-RU"/>
        </w:rPr>
        <w:t xml:space="preserve"> за 2024 год</w:t>
      </w:r>
      <w:r>
        <w:rPr>
          <w:rFonts w:ascii="Times New Roman" w:eastAsia="Times New Roman" w:hAnsi="Times New Roman"/>
          <w:sz w:val="28"/>
          <w:szCs w:val="28"/>
          <w:lang w:eastAsia="ru-RU"/>
        </w:rPr>
        <w:t xml:space="preserve"> </w:t>
      </w:r>
      <w:r w:rsidRPr="00456763">
        <w:rPr>
          <w:rFonts w:ascii="Times New Roman" w:eastAsia="Times New Roman" w:hAnsi="Times New Roman"/>
          <w:sz w:val="28"/>
          <w:szCs w:val="28"/>
          <w:lang w:eastAsia="ru-RU"/>
        </w:rPr>
        <w:t xml:space="preserve">подготовлен в целях реализации положений Федерального закона от 31 июля 2020 г. № 248-ФЗ </w:t>
      </w:r>
      <w:r w:rsidRPr="00456763">
        <w:rPr>
          <w:rFonts w:ascii="Times New Roman" w:eastAsia="Times New Roman" w:hAnsi="Times New Roman"/>
          <w:sz w:val="28"/>
          <w:szCs w:val="28"/>
          <w:lang w:eastAsia="ru-RU"/>
        </w:rPr>
        <w:br/>
        <w:t xml:space="preserve">«О государственном контроле (надзоре) и муниципальном контроле», постановления Правительства Российской Федерации от 30 июня 2021 г. № 1074 «О федеральном государственном горном надзоре», </w:t>
      </w:r>
      <w:r w:rsidRPr="00456763">
        <w:rPr>
          <w:rFonts w:ascii="Times New Roman" w:eastAsia="Times New Roman" w:hAnsi="Times New Roman"/>
          <w:sz w:val="28"/>
          <w:szCs w:val="28"/>
          <w:lang w:eastAsia="ru-RU" w:bidi="ru-RU"/>
        </w:rPr>
        <w:t xml:space="preserve">в соответствии </w:t>
      </w:r>
      <w:r w:rsidRPr="00456763">
        <w:rPr>
          <w:rFonts w:ascii="Times New Roman" w:eastAsia="Times New Roman" w:hAnsi="Times New Roman"/>
          <w:sz w:val="28"/>
          <w:szCs w:val="28"/>
          <w:lang w:eastAsia="ru-RU" w:bidi="ru-RU"/>
        </w:rPr>
        <w:br/>
        <w:t xml:space="preserve">с приказом Федеральной службы по экологическому, технологическому </w:t>
      </w:r>
      <w:r w:rsidRPr="00456763">
        <w:rPr>
          <w:rFonts w:ascii="Times New Roman" w:eastAsia="Times New Roman" w:hAnsi="Times New Roman"/>
          <w:sz w:val="28"/>
          <w:szCs w:val="28"/>
          <w:lang w:eastAsia="ru-RU" w:bidi="ru-RU"/>
        </w:rPr>
        <w:br/>
        <w:t>и атомному надзору от 23</w:t>
      </w:r>
      <w:r w:rsidR="00C07F06">
        <w:rPr>
          <w:rFonts w:ascii="Times New Roman" w:eastAsia="Times New Roman" w:hAnsi="Times New Roman"/>
          <w:sz w:val="28"/>
          <w:szCs w:val="28"/>
          <w:lang w:eastAsia="ru-RU" w:bidi="ru-RU"/>
        </w:rPr>
        <w:t xml:space="preserve"> </w:t>
      </w:r>
      <w:r w:rsidRPr="00456763">
        <w:rPr>
          <w:rFonts w:ascii="Times New Roman" w:eastAsia="Times New Roman" w:hAnsi="Times New Roman"/>
          <w:sz w:val="28"/>
          <w:szCs w:val="28"/>
          <w:lang w:eastAsia="ru-RU" w:bidi="ru-RU"/>
        </w:rPr>
        <w:t>августа 2023 г. № 307</w:t>
      </w:r>
      <w:r w:rsidR="00C07F06">
        <w:rPr>
          <w:rFonts w:ascii="Times New Roman" w:eastAsia="Times New Roman" w:hAnsi="Times New Roman"/>
          <w:sz w:val="28"/>
          <w:szCs w:val="28"/>
          <w:lang w:eastAsia="ru-RU" w:bidi="ru-RU"/>
        </w:rPr>
        <w:t xml:space="preserve"> </w:t>
      </w:r>
      <w:r w:rsidRPr="00456763">
        <w:rPr>
          <w:rFonts w:ascii="Times New Roman" w:eastAsia="Times New Roman" w:hAnsi="Times New Roman"/>
          <w:sz w:val="28"/>
          <w:szCs w:val="28"/>
          <w:lang w:eastAsia="ru-RU" w:bidi="ru-RU"/>
        </w:rPr>
        <w:t xml:space="preserve">«Об утверждении Порядка организации работы по обобщению правоприменительной практики контрольной (надзорной) деятельности в Федеральной службе </w:t>
      </w:r>
      <w:r w:rsidRPr="00456763">
        <w:rPr>
          <w:rFonts w:ascii="Times New Roman" w:eastAsia="Times New Roman" w:hAnsi="Times New Roman"/>
          <w:sz w:val="28"/>
          <w:szCs w:val="28"/>
          <w:lang w:eastAsia="ru-RU" w:bidi="ru-RU"/>
        </w:rPr>
        <w:br/>
        <w:t>по экологическому, технологическому и атомному надзору».</w:t>
      </w:r>
    </w:p>
    <w:p w14:paraId="786E40DE" w14:textId="6D0157C9" w:rsidR="00456763" w:rsidRPr="00456763" w:rsidRDefault="00456763" w:rsidP="00DC54A3">
      <w:pPr>
        <w:autoSpaceDE w:val="0"/>
        <w:autoSpaceDN w:val="0"/>
        <w:adjustRightInd w:val="0"/>
        <w:spacing w:after="0" w:line="360" w:lineRule="auto"/>
        <w:ind w:firstLine="539"/>
        <w:jc w:val="both"/>
        <w:rPr>
          <w:rFonts w:ascii="Times New Roman" w:hAnsi="Times New Roman"/>
          <w:sz w:val="28"/>
          <w:szCs w:val="28"/>
          <w:lang w:bidi="ru-RU"/>
        </w:rPr>
      </w:pPr>
      <w:r w:rsidRPr="00456763">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w:t>
      </w:r>
      <w:r w:rsidR="00682E3E">
        <w:rPr>
          <w:rFonts w:ascii="Times New Roman" w:hAnsi="Times New Roman"/>
          <w:sz w:val="28"/>
          <w:szCs w:val="28"/>
          <w:lang w:bidi="ru-RU"/>
        </w:rPr>
        <w:t>Северо-Кавказским управлением Федеральной службы по экологическому, технологическому и атомному надзору (далее - Управление)</w:t>
      </w:r>
      <w:r w:rsidRPr="00456763">
        <w:rPr>
          <w:rFonts w:ascii="Times New Roman" w:hAnsi="Times New Roman"/>
          <w:sz w:val="28"/>
          <w:szCs w:val="28"/>
          <w:lang w:bidi="ru-RU"/>
        </w:rPr>
        <w:t xml:space="preserve"> для решения следующих задач:</w:t>
      </w:r>
    </w:p>
    <w:p w14:paraId="38BB6D40" w14:textId="5A8B4682" w:rsidR="00456763" w:rsidRPr="00456763" w:rsidRDefault="00682E3E" w:rsidP="00DC54A3">
      <w:pPr>
        <w:autoSpaceDE w:val="0"/>
        <w:autoSpaceDN w:val="0"/>
        <w:adjustRightInd w:val="0"/>
        <w:spacing w:after="0" w:line="360" w:lineRule="auto"/>
        <w:ind w:firstLine="539"/>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456763" w:rsidRPr="00456763">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095AF99C" w14:textId="67518AE3" w:rsidR="00456763" w:rsidRPr="00456763" w:rsidRDefault="00682E3E" w:rsidP="00DC54A3">
      <w:pPr>
        <w:autoSpaceDE w:val="0"/>
        <w:autoSpaceDN w:val="0"/>
        <w:adjustRightInd w:val="0"/>
        <w:spacing w:after="0" w:line="360" w:lineRule="auto"/>
        <w:ind w:firstLine="539"/>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456763" w:rsidRPr="00456763">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0226827C" w14:textId="3C19728C" w:rsidR="00456763" w:rsidRPr="00456763" w:rsidRDefault="00682E3E" w:rsidP="00DC54A3">
      <w:pPr>
        <w:autoSpaceDE w:val="0"/>
        <w:autoSpaceDN w:val="0"/>
        <w:adjustRightInd w:val="0"/>
        <w:spacing w:after="0" w:line="360" w:lineRule="auto"/>
        <w:ind w:firstLine="539"/>
        <w:jc w:val="both"/>
        <w:rPr>
          <w:rFonts w:ascii="Times New Roman" w:hAnsi="Times New Roman"/>
          <w:sz w:val="28"/>
          <w:szCs w:val="28"/>
          <w:lang w:bidi="ru-RU"/>
        </w:rPr>
      </w:pPr>
      <w:r>
        <w:rPr>
          <w:rFonts w:ascii="Times New Roman" w:hAnsi="Times New Roman"/>
          <w:sz w:val="28"/>
          <w:szCs w:val="28"/>
          <w:lang w:bidi="ru-RU"/>
        </w:rPr>
        <w:lastRenderedPageBreak/>
        <w:t>-</w:t>
      </w:r>
      <w:r>
        <w:rPr>
          <w:rFonts w:ascii="Times New Roman" w:hAnsi="Times New Roman"/>
          <w:sz w:val="28"/>
          <w:szCs w:val="28"/>
          <w:lang w:bidi="ru-RU"/>
        </w:rPr>
        <w:tab/>
      </w:r>
      <w:r w:rsidR="00456763" w:rsidRPr="00456763">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1A6873FD" w14:textId="008D278B" w:rsidR="00456763" w:rsidRPr="00456763" w:rsidRDefault="00682E3E" w:rsidP="00DC54A3">
      <w:pPr>
        <w:autoSpaceDE w:val="0"/>
        <w:autoSpaceDN w:val="0"/>
        <w:adjustRightInd w:val="0"/>
        <w:spacing w:after="0" w:line="360" w:lineRule="auto"/>
        <w:ind w:firstLine="539"/>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456763" w:rsidRPr="00456763">
        <w:rPr>
          <w:rFonts w:ascii="Times New Roman" w:hAnsi="Times New Roman"/>
          <w:sz w:val="28"/>
          <w:szCs w:val="28"/>
          <w:lang w:bidi="ru-RU"/>
        </w:rPr>
        <w:t>подготовка предложений об актуализации обязательных требований;</w:t>
      </w:r>
    </w:p>
    <w:p w14:paraId="34367972" w14:textId="2DB56FE2" w:rsidR="00456763" w:rsidRPr="00456763" w:rsidRDefault="00682E3E" w:rsidP="00DC54A3">
      <w:pPr>
        <w:autoSpaceDE w:val="0"/>
        <w:autoSpaceDN w:val="0"/>
        <w:adjustRightInd w:val="0"/>
        <w:spacing w:after="0" w:line="360" w:lineRule="auto"/>
        <w:ind w:firstLine="539"/>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456763" w:rsidRPr="00456763">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3ED7DCA9" w14:textId="77777777" w:rsidR="00913F29" w:rsidRDefault="00913F29" w:rsidP="00DC54A3">
      <w:pPr>
        <w:spacing w:after="0" w:line="360" w:lineRule="auto"/>
        <w:ind w:firstLine="709"/>
        <w:jc w:val="both"/>
        <w:rPr>
          <w:rFonts w:ascii="Times New Roman" w:eastAsia="Times New Roman" w:hAnsi="Times New Roman"/>
          <w:sz w:val="28"/>
          <w:szCs w:val="28"/>
          <w:lang w:eastAsia="ru-RU"/>
        </w:rPr>
      </w:pPr>
    </w:p>
    <w:p w14:paraId="5E646CB0" w14:textId="5BB0B4A8" w:rsidR="00804873" w:rsidRPr="00804873" w:rsidRDefault="00804873" w:rsidP="00DC54A3">
      <w:pPr>
        <w:spacing w:after="0" w:line="36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Ф</w:t>
      </w:r>
      <w:r w:rsidRPr="00804873">
        <w:rPr>
          <w:rFonts w:ascii="Times New Roman" w:eastAsia="Times New Roman" w:hAnsi="Times New Roman"/>
          <w:b/>
          <w:bCs/>
          <w:sz w:val="28"/>
          <w:szCs w:val="28"/>
          <w:lang w:eastAsia="ru-RU"/>
        </w:rPr>
        <w:t>едеральн</w:t>
      </w:r>
      <w:r>
        <w:rPr>
          <w:rFonts w:ascii="Times New Roman" w:eastAsia="Times New Roman" w:hAnsi="Times New Roman"/>
          <w:b/>
          <w:bCs/>
          <w:sz w:val="28"/>
          <w:szCs w:val="28"/>
          <w:lang w:eastAsia="ru-RU"/>
        </w:rPr>
        <w:t>ый</w:t>
      </w:r>
      <w:r w:rsidRPr="00804873">
        <w:rPr>
          <w:rFonts w:ascii="Times New Roman" w:eastAsia="Times New Roman" w:hAnsi="Times New Roman"/>
          <w:b/>
          <w:bCs/>
          <w:sz w:val="28"/>
          <w:szCs w:val="28"/>
          <w:lang w:eastAsia="ru-RU"/>
        </w:rPr>
        <w:t xml:space="preserve"> государственн</w:t>
      </w:r>
      <w:r>
        <w:rPr>
          <w:rFonts w:ascii="Times New Roman" w:eastAsia="Times New Roman" w:hAnsi="Times New Roman"/>
          <w:b/>
          <w:bCs/>
          <w:sz w:val="28"/>
          <w:szCs w:val="28"/>
          <w:lang w:eastAsia="ru-RU"/>
        </w:rPr>
        <w:t>ый</w:t>
      </w:r>
      <w:r w:rsidRPr="00804873">
        <w:rPr>
          <w:rFonts w:ascii="Times New Roman" w:eastAsia="Times New Roman" w:hAnsi="Times New Roman"/>
          <w:b/>
          <w:bCs/>
          <w:sz w:val="28"/>
          <w:szCs w:val="28"/>
          <w:lang w:eastAsia="ru-RU"/>
        </w:rPr>
        <w:t xml:space="preserve"> горн</w:t>
      </w:r>
      <w:r>
        <w:rPr>
          <w:rFonts w:ascii="Times New Roman" w:eastAsia="Times New Roman" w:hAnsi="Times New Roman"/>
          <w:b/>
          <w:bCs/>
          <w:sz w:val="28"/>
          <w:szCs w:val="28"/>
          <w:lang w:eastAsia="ru-RU"/>
        </w:rPr>
        <w:t>ый</w:t>
      </w:r>
      <w:r w:rsidRPr="00804873">
        <w:rPr>
          <w:rFonts w:ascii="Times New Roman" w:eastAsia="Times New Roman" w:hAnsi="Times New Roman"/>
          <w:b/>
          <w:bCs/>
          <w:sz w:val="28"/>
          <w:szCs w:val="28"/>
          <w:lang w:eastAsia="ru-RU"/>
        </w:rPr>
        <w:t xml:space="preserve"> надзор</w:t>
      </w:r>
    </w:p>
    <w:p w14:paraId="334C7803" w14:textId="77777777" w:rsidR="00804873" w:rsidRDefault="00804873" w:rsidP="00DC54A3">
      <w:pPr>
        <w:spacing w:after="0" w:line="360" w:lineRule="auto"/>
        <w:ind w:firstLine="709"/>
        <w:jc w:val="both"/>
        <w:rPr>
          <w:rFonts w:ascii="Times New Roman" w:eastAsia="Times New Roman" w:hAnsi="Times New Roman"/>
          <w:sz w:val="28"/>
          <w:szCs w:val="28"/>
          <w:lang w:eastAsia="ru-RU"/>
        </w:rPr>
      </w:pPr>
    </w:p>
    <w:p w14:paraId="28DDCE4D" w14:textId="3B76FA13" w:rsidR="00456763" w:rsidRPr="00456763" w:rsidRDefault="00456763" w:rsidP="00DC54A3">
      <w:pPr>
        <w:spacing w:after="0" w:line="360" w:lineRule="auto"/>
        <w:ind w:firstLine="709"/>
        <w:jc w:val="both"/>
        <w:rPr>
          <w:rFonts w:ascii="Times New Roman" w:eastAsia="Times New Roman" w:hAnsi="Times New Roman"/>
          <w:sz w:val="28"/>
          <w:szCs w:val="28"/>
          <w:lang w:eastAsia="ru-RU"/>
        </w:rPr>
      </w:pPr>
      <w:r w:rsidRPr="00456763">
        <w:rPr>
          <w:rFonts w:ascii="Times New Roman" w:eastAsia="Times New Roman" w:hAnsi="Times New Roman"/>
          <w:sz w:val="28"/>
          <w:szCs w:val="28"/>
          <w:lang w:eastAsia="ru-RU"/>
        </w:rPr>
        <w:t>При осуществлении федерального государственного горного надзора</w:t>
      </w:r>
      <w:r>
        <w:rPr>
          <w:rFonts w:ascii="Times New Roman" w:eastAsia="Times New Roman" w:hAnsi="Times New Roman"/>
          <w:sz w:val="28"/>
          <w:szCs w:val="28"/>
          <w:lang w:eastAsia="ru-RU"/>
        </w:rPr>
        <w:t xml:space="preserve"> </w:t>
      </w:r>
      <w:r w:rsidRPr="00456763">
        <w:rPr>
          <w:rFonts w:ascii="Times New Roman" w:eastAsia="Times New Roman" w:hAnsi="Times New Roman"/>
          <w:sz w:val="28"/>
          <w:szCs w:val="28"/>
          <w:lang w:eastAsia="ru-RU"/>
        </w:rPr>
        <w:t>применяются следующие основные нормативные правовые акты:</w:t>
      </w:r>
    </w:p>
    <w:p w14:paraId="6040292D" w14:textId="78A445D5" w:rsidR="00456763" w:rsidRPr="00456763" w:rsidRDefault="00682E3E" w:rsidP="00DC54A3">
      <w:pPr>
        <w:widowControl w:val="0"/>
        <w:spacing w:after="0" w:line="36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456763" w:rsidRPr="00456763">
        <w:rPr>
          <w:rFonts w:ascii="Times New Roman" w:eastAsia="Times New Roman" w:hAnsi="Times New Roman"/>
          <w:sz w:val="28"/>
          <w:szCs w:val="28"/>
          <w:lang w:eastAsia="ru-RU"/>
        </w:rPr>
        <w:t xml:space="preserve">Федеральный закон «О государственном контроле (надзоре) </w:t>
      </w:r>
      <w:r w:rsidR="00913F29">
        <w:rPr>
          <w:rFonts w:ascii="Times New Roman" w:eastAsia="Times New Roman" w:hAnsi="Times New Roman"/>
          <w:sz w:val="28"/>
          <w:szCs w:val="28"/>
          <w:lang w:eastAsia="ru-RU"/>
        </w:rPr>
        <w:br/>
      </w:r>
      <w:r w:rsidR="00456763" w:rsidRPr="00456763">
        <w:rPr>
          <w:rFonts w:ascii="Times New Roman" w:eastAsia="Times New Roman" w:hAnsi="Times New Roman"/>
          <w:sz w:val="28"/>
          <w:szCs w:val="28"/>
          <w:lang w:eastAsia="ru-RU"/>
        </w:rPr>
        <w:t>и</w:t>
      </w:r>
      <w:r w:rsidR="00456763" w:rsidRPr="00456763">
        <w:rPr>
          <w:rFonts w:ascii="Times New Roman" w:eastAsia="Times New Roman" w:hAnsi="Times New Roman"/>
          <w:sz w:val="24"/>
          <w:szCs w:val="24"/>
          <w:lang w:eastAsia="ru-RU"/>
        </w:rPr>
        <w:t xml:space="preserve"> </w:t>
      </w:r>
      <w:r w:rsidR="00456763" w:rsidRPr="00456763">
        <w:rPr>
          <w:rFonts w:ascii="Times New Roman" w:eastAsia="Times New Roman" w:hAnsi="Times New Roman"/>
          <w:sz w:val="28"/>
          <w:szCs w:val="28"/>
          <w:lang w:eastAsia="ru-RU"/>
        </w:rPr>
        <w:t xml:space="preserve">муниципальном контроле в </w:t>
      </w:r>
      <w:r w:rsidR="00456763" w:rsidRPr="00456763">
        <w:rPr>
          <w:rFonts w:ascii="Times New Roman" w:eastAsia="Times New Roman" w:hAnsi="Times New Roman"/>
          <w:sz w:val="24"/>
          <w:szCs w:val="24"/>
          <w:lang w:eastAsia="ru-RU"/>
        </w:rPr>
        <w:t>Р</w:t>
      </w:r>
      <w:r w:rsidR="00456763" w:rsidRPr="00456763">
        <w:rPr>
          <w:rFonts w:ascii="Times New Roman" w:eastAsia="Times New Roman" w:hAnsi="Times New Roman"/>
          <w:sz w:val="28"/>
          <w:szCs w:val="28"/>
          <w:lang w:eastAsia="ru-RU"/>
        </w:rPr>
        <w:t>оссийской</w:t>
      </w:r>
      <w:r w:rsidR="00456763" w:rsidRPr="00456763">
        <w:rPr>
          <w:rFonts w:ascii="Times New Roman" w:eastAsia="Times New Roman" w:hAnsi="Times New Roman"/>
          <w:sz w:val="24"/>
          <w:szCs w:val="24"/>
          <w:lang w:eastAsia="ru-RU"/>
        </w:rPr>
        <w:t xml:space="preserve"> </w:t>
      </w:r>
      <w:r w:rsidR="00456763" w:rsidRPr="00456763">
        <w:rPr>
          <w:rFonts w:ascii="Times New Roman" w:eastAsia="Times New Roman" w:hAnsi="Times New Roman"/>
          <w:sz w:val="28"/>
          <w:szCs w:val="28"/>
          <w:lang w:eastAsia="ru-RU"/>
        </w:rPr>
        <w:t>Федерации» от 31.07.2020 № 248-ФЗ</w:t>
      </w:r>
      <w:r w:rsidR="00456763" w:rsidRPr="00456763">
        <w:rPr>
          <w:rFonts w:ascii="Times New Roman" w:eastAsia="Times New Roman" w:hAnsi="Times New Roman"/>
          <w:sz w:val="28"/>
          <w:szCs w:val="28"/>
          <w:lang w:eastAsia="ru-RU" w:bidi="ru-RU"/>
        </w:rPr>
        <w:t>;</w:t>
      </w:r>
    </w:p>
    <w:p w14:paraId="18788EF3" w14:textId="5117F131" w:rsidR="00456763" w:rsidRPr="00456763" w:rsidRDefault="00682E3E" w:rsidP="00DC54A3">
      <w:pPr>
        <w:widowControl w:val="0"/>
        <w:tabs>
          <w:tab w:val="left" w:pos="100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913F29">
        <w:rPr>
          <w:rFonts w:ascii="Times New Roman" w:eastAsia="Times New Roman" w:hAnsi="Times New Roman"/>
          <w:sz w:val="28"/>
          <w:szCs w:val="28"/>
          <w:lang w:eastAsia="ru-RU"/>
        </w:rPr>
        <w:tab/>
      </w:r>
      <w:r w:rsidR="00456763" w:rsidRPr="00456763">
        <w:rPr>
          <w:rFonts w:ascii="Times New Roman" w:eastAsia="Times New Roman" w:hAnsi="Times New Roman"/>
          <w:sz w:val="28"/>
          <w:szCs w:val="28"/>
          <w:lang w:eastAsia="ru-RU"/>
        </w:rPr>
        <w:t xml:space="preserve">постановление Правительства Российской Федерации от 30.06.2021 </w:t>
      </w:r>
      <w:r>
        <w:rPr>
          <w:rFonts w:ascii="Times New Roman" w:eastAsia="Times New Roman" w:hAnsi="Times New Roman"/>
          <w:sz w:val="28"/>
          <w:szCs w:val="28"/>
          <w:lang w:eastAsia="ru-RU"/>
        </w:rPr>
        <w:br/>
      </w:r>
      <w:r w:rsidR="00456763" w:rsidRPr="00456763">
        <w:rPr>
          <w:rFonts w:ascii="Times New Roman" w:eastAsia="Times New Roman" w:hAnsi="Times New Roman"/>
          <w:sz w:val="28"/>
          <w:szCs w:val="28"/>
          <w:lang w:eastAsia="ru-RU"/>
        </w:rPr>
        <w:t>№ 1074 «О федеральном государственном горном надзоре».</w:t>
      </w:r>
    </w:p>
    <w:p w14:paraId="75F83569" w14:textId="7EFBB10B" w:rsidR="00456763" w:rsidRPr="00456763" w:rsidRDefault="00456763" w:rsidP="00DC54A3">
      <w:pPr>
        <w:spacing w:after="0" w:line="360" w:lineRule="auto"/>
        <w:ind w:firstLine="720"/>
        <w:jc w:val="both"/>
        <w:rPr>
          <w:rFonts w:ascii="Times New Roman" w:eastAsia="Times New Roman" w:hAnsi="Times New Roman"/>
          <w:sz w:val="28"/>
          <w:szCs w:val="28"/>
          <w:lang w:eastAsia="ru-RU"/>
        </w:rPr>
      </w:pPr>
      <w:r w:rsidRPr="00456763">
        <w:rPr>
          <w:rFonts w:ascii="Times New Roman" w:eastAsia="Times New Roman" w:hAnsi="Times New Roman"/>
          <w:sz w:val="28"/>
          <w:szCs w:val="28"/>
          <w:lang w:eastAsia="ru-RU"/>
        </w:rPr>
        <w:t>В 202</w:t>
      </w:r>
      <w:r w:rsidR="00FB5562">
        <w:rPr>
          <w:rFonts w:ascii="Times New Roman" w:eastAsia="Times New Roman" w:hAnsi="Times New Roman"/>
          <w:sz w:val="28"/>
          <w:szCs w:val="28"/>
          <w:lang w:eastAsia="ru-RU"/>
        </w:rPr>
        <w:t>4</w:t>
      </w:r>
      <w:r w:rsidRPr="00456763">
        <w:rPr>
          <w:rFonts w:ascii="Times New Roman" w:eastAsia="Times New Roman" w:hAnsi="Times New Roman"/>
          <w:sz w:val="28"/>
          <w:szCs w:val="28"/>
          <w:lang w:eastAsia="ru-RU"/>
        </w:rPr>
        <w:t xml:space="preserve"> году федеральный государственный горный надзор осуществлялся в отношении 4</w:t>
      </w:r>
      <w:r w:rsidR="00FB5562">
        <w:rPr>
          <w:rFonts w:ascii="Times New Roman" w:eastAsia="Times New Roman" w:hAnsi="Times New Roman"/>
          <w:sz w:val="28"/>
          <w:szCs w:val="28"/>
          <w:lang w:eastAsia="ru-RU"/>
        </w:rPr>
        <w:t>37</w:t>
      </w:r>
      <w:r>
        <w:rPr>
          <w:rFonts w:ascii="Times New Roman" w:eastAsia="Times New Roman" w:hAnsi="Times New Roman"/>
          <w:sz w:val="28"/>
          <w:szCs w:val="28"/>
          <w:lang w:eastAsia="ru-RU"/>
        </w:rPr>
        <w:t xml:space="preserve"> </w:t>
      </w:r>
      <w:r w:rsidRPr="00456763">
        <w:rPr>
          <w:rFonts w:ascii="Times New Roman" w:eastAsia="Times New Roman" w:hAnsi="Times New Roman"/>
          <w:sz w:val="28"/>
          <w:szCs w:val="28"/>
          <w:lang w:eastAsia="ru-RU"/>
        </w:rPr>
        <w:t>объектов пользования недрами. Количество поднадзорных организаций, осуществляющих деятельность на объектах пользования недрами, составило</w:t>
      </w:r>
      <w:r>
        <w:rPr>
          <w:rFonts w:ascii="Times New Roman" w:eastAsia="Times New Roman" w:hAnsi="Times New Roman"/>
          <w:sz w:val="28"/>
          <w:szCs w:val="28"/>
          <w:lang w:eastAsia="ru-RU"/>
        </w:rPr>
        <w:t xml:space="preserve"> </w:t>
      </w:r>
      <w:r w:rsidRPr="00456763">
        <w:rPr>
          <w:rFonts w:ascii="Times New Roman" w:eastAsia="Times New Roman" w:hAnsi="Times New Roman"/>
          <w:sz w:val="28"/>
          <w:szCs w:val="28"/>
          <w:lang w:eastAsia="ru-RU"/>
        </w:rPr>
        <w:t>3</w:t>
      </w:r>
      <w:r w:rsidR="00FB5562">
        <w:rPr>
          <w:rFonts w:ascii="Times New Roman" w:eastAsia="Times New Roman" w:hAnsi="Times New Roman"/>
          <w:sz w:val="28"/>
          <w:szCs w:val="28"/>
          <w:lang w:eastAsia="ru-RU"/>
        </w:rPr>
        <w:t>84</w:t>
      </w:r>
      <w:r w:rsidRPr="00456763">
        <w:rPr>
          <w:rFonts w:ascii="Times New Roman" w:eastAsia="Times New Roman" w:hAnsi="Times New Roman"/>
          <w:sz w:val="28"/>
          <w:szCs w:val="28"/>
          <w:lang w:eastAsia="ru-RU"/>
        </w:rPr>
        <w:t>.</w:t>
      </w:r>
    </w:p>
    <w:p w14:paraId="1FBD7061" w14:textId="79CA901E" w:rsidR="00456763" w:rsidRPr="00456763" w:rsidRDefault="00456763" w:rsidP="00DC54A3">
      <w:pPr>
        <w:widowControl w:val="0"/>
        <w:spacing w:after="0" w:line="360" w:lineRule="auto"/>
        <w:ind w:firstLine="709"/>
        <w:jc w:val="both"/>
        <w:rPr>
          <w:rFonts w:ascii="Times New Roman" w:eastAsia="Times New Roman" w:hAnsi="Times New Roman"/>
          <w:sz w:val="28"/>
          <w:szCs w:val="28"/>
          <w:lang w:eastAsia="ru-RU" w:bidi="ru-RU"/>
        </w:rPr>
      </w:pPr>
      <w:r w:rsidRPr="00456763">
        <w:rPr>
          <w:rFonts w:ascii="Times New Roman" w:eastAsia="Times New Roman" w:hAnsi="Times New Roman"/>
          <w:sz w:val="28"/>
          <w:szCs w:val="28"/>
          <w:lang w:eastAsia="ru-RU" w:bidi="ru-RU"/>
        </w:rPr>
        <w:t>В 202</w:t>
      </w:r>
      <w:r w:rsidR="00FB5562">
        <w:rPr>
          <w:rFonts w:ascii="Times New Roman" w:eastAsia="Times New Roman" w:hAnsi="Times New Roman"/>
          <w:sz w:val="28"/>
          <w:szCs w:val="28"/>
          <w:lang w:eastAsia="ru-RU" w:bidi="ru-RU"/>
        </w:rPr>
        <w:t>4</w:t>
      </w:r>
      <w:r w:rsidRPr="00456763">
        <w:rPr>
          <w:rFonts w:ascii="Times New Roman" w:eastAsia="Times New Roman" w:hAnsi="Times New Roman"/>
          <w:sz w:val="28"/>
          <w:szCs w:val="28"/>
          <w:lang w:eastAsia="ru-RU" w:bidi="ru-RU"/>
        </w:rPr>
        <w:t xml:space="preserve"> году</w:t>
      </w:r>
      <w:r>
        <w:rPr>
          <w:rFonts w:ascii="Times New Roman" w:eastAsia="Times New Roman" w:hAnsi="Times New Roman"/>
          <w:sz w:val="28"/>
          <w:szCs w:val="28"/>
          <w:lang w:eastAsia="ru-RU" w:bidi="ru-RU"/>
        </w:rPr>
        <w:t xml:space="preserve"> </w:t>
      </w:r>
      <w:r w:rsidRPr="00456763">
        <w:rPr>
          <w:rFonts w:ascii="Times New Roman" w:eastAsia="Times New Roman" w:hAnsi="Times New Roman"/>
          <w:sz w:val="28"/>
          <w:szCs w:val="28"/>
          <w:lang w:eastAsia="ru-RU" w:bidi="ru-RU"/>
        </w:rPr>
        <w:t xml:space="preserve">случаев причинения вреда (ущерба) охраняемым законом ценностям не </w:t>
      </w:r>
      <w:r w:rsidR="00682E3E">
        <w:rPr>
          <w:rFonts w:ascii="Times New Roman" w:eastAsia="Times New Roman" w:hAnsi="Times New Roman"/>
          <w:sz w:val="28"/>
          <w:szCs w:val="28"/>
          <w:lang w:eastAsia="ru-RU" w:bidi="ru-RU"/>
        </w:rPr>
        <w:t>зафиксировано</w:t>
      </w:r>
      <w:r w:rsidR="00A53CAD">
        <w:rPr>
          <w:rFonts w:ascii="Times New Roman" w:eastAsia="Times New Roman" w:hAnsi="Times New Roman"/>
          <w:sz w:val="28"/>
          <w:szCs w:val="28"/>
          <w:lang w:eastAsia="ru-RU" w:bidi="ru-RU"/>
        </w:rPr>
        <w:t>, как и в 2023 году</w:t>
      </w:r>
      <w:r w:rsidRPr="00456763">
        <w:rPr>
          <w:rFonts w:ascii="Times New Roman" w:eastAsia="Times New Roman" w:hAnsi="Times New Roman"/>
          <w:sz w:val="28"/>
          <w:szCs w:val="28"/>
          <w:lang w:eastAsia="ru-RU" w:bidi="ru-RU"/>
        </w:rPr>
        <w:t xml:space="preserve">. </w:t>
      </w:r>
    </w:p>
    <w:p w14:paraId="7BDE5287" w14:textId="77EA85CF" w:rsidR="00682E3E" w:rsidRDefault="00682E3E" w:rsidP="00DC54A3">
      <w:pPr>
        <w:autoSpaceDE w:val="0"/>
        <w:autoSpaceDN w:val="0"/>
        <w:adjustRightInd w:val="0"/>
        <w:spacing w:after="0" w:line="36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В 202</w:t>
      </w:r>
      <w:r w:rsidR="00FB5562">
        <w:rPr>
          <w:rFonts w:ascii="Times New Roman" w:eastAsia="Times New Roman" w:hAnsi="Times New Roman"/>
          <w:sz w:val="28"/>
          <w:szCs w:val="28"/>
          <w:lang w:eastAsia="ru-RU" w:bidi="ru-RU"/>
        </w:rPr>
        <w:t>4</w:t>
      </w:r>
      <w:r>
        <w:rPr>
          <w:rFonts w:ascii="Times New Roman" w:eastAsia="Times New Roman" w:hAnsi="Times New Roman"/>
          <w:sz w:val="28"/>
          <w:szCs w:val="28"/>
          <w:lang w:eastAsia="ru-RU" w:bidi="ru-RU"/>
        </w:rPr>
        <w:t xml:space="preserve"> году на объектах пользования недрами </w:t>
      </w:r>
      <w:r w:rsidR="00913F29">
        <w:rPr>
          <w:rFonts w:ascii="Times New Roman" w:eastAsia="Times New Roman" w:hAnsi="Times New Roman"/>
          <w:sz w:val="28"/>
          <w:szCs w:val="28"/>
          <w:lang w:eastAsia="ru-RU" w:bidi="ru-RU"/>
        </w:rPr>
        <w:t xml:space="preserve">аварий </w:t>
      </w:r>
      <w:r>
        <w:rPr>
          <w:rFonts w:ascii="Times New Roman" w:eastAsia="Times New Roman" w:hAnsi="Times New Roman"/>
          <w:sz w:val="28"/>
          <w:szCs w:val="28"/>
          <w:lang w:eastAsia="ru-RU" w:bidi="ru-RU"/>
        </w:rPr>
        <w:t>не зарегист</w:t>
      </w:r>
      <w:r w:rsidR="00731C86">
        <w:rPr>
          <w:rFonts w:ascii="Times New Roman" w:eastAsia="Times New Roman" w:hAnsi="Times New Roman"/>
          <w:sz w:val="28"/>
          <w:szCs w:val="28"/>
          <w:lang w:eastAsia="ru-RU" w:bidi="ru-RU"/>
        </w:rPr>
        <w:t>р</w:t>
      </w:r>
      <w:r>
        <w:rPr>
          <w:rFonts w:ascii="Times New Roman" w:eastAsia="Times New Roman" w:hAnsi="Times New Roman"/>
          <w:sz w:val="28"/>
          <w:szCs w:val="28"/>
          <w:lang w:eastAsia="ru-RU" w:bidi="ru-RU"/>
        </w:rPr>
        <w:t>ирован</w:t>
      </w:r>
      <w:r w:rsidR="00913F29">
        <w:rPr>
          <w:rFonts w:ascii="Times New Roman" w:eastAsia="Times New Roman" w:hAnsi="Times New Roman"/>
          <w:sz w:val="28"/>
          <w:szCs w:val="28"/>
          <w:lang w:eastAsia="ru-RU" w:bidi="ru-RU"/>
        </w:rPr>
        <w:t>о</w:t>
      </w:r>
      <w:r w:rsidR="00A53CAD">
        <w:rPr>
          <w:rFonts w:ascii="Times New Roman" w:eastAsia="Times New Roman" w:hAnsi="Times New Roman"/>
          <w:sz w:val="28"/>
          <w:szCs w:val="28"/>
          <w:lang w:eastAsia="ru-RU" w:bidi="ru-RU"/>
        </w:rPr>
        <w:t>, как и в 2023 году</w:t>
      </w:r>
      <w:r>
        <w:rPr>
          <w:rFonts w:ascii="Times New Roman" w:eastAsia="Times New Roman" w:hAnsi="Times New Roman"/>
          <w:sz w:val="28"/>
          <w:szCs w:val="28"/>
          <w:lang w:eastAsia="ru-RU" w:bidi="ru-RU"/>
        </w:rPr>
        <w:t>.</w:t>
      </w:r>
    </w:p>
    <w:p w14:paraId="4E407C08" w14:textId="67D33CCB" w:rsidR="00456763" w:rsidRDefault="00456763" w:rsidP="00DC54A3">
      <w:pPr>
        <w:autoSpaceDE w:val="0"/>
        <w:autoSpaceDN w:val="0"/>
        <w:adjustRightInd w:val="0"/>
        <w:spacing w:after="0" w:line="360" w:lineRule="auto"/>
        <w:ind w:firstLine="709"/>
        <w:jc w:val="both"/>
        <w:rPr>
          <w:rFonts w:ascii="Times New Roman" w:eastAsia="Times New Roman" w:hAnsi="Times New Roman"/>
          <w:sz w:val="28"/>
          <w:szCs w:val="28"/>
          <w:lang w:eastAsia="ru-RU" w:bidi="ru-RU"/>
        </w:rPr>
      </w:pPr>
      <w:r w:rsidRPr="00793B22">
        <w:rPr>
          <w:rFonts w:ascii="Times New Roman" w:eastAsia="Times New Roman" w:hAnsi="Times New Roman"/>
          <w:sz w:val="28"/>
          <w:szCs w:val="28"/>
          <w:lang w:eastAsia="ru-RU" w:bidi="ru-RU"/>
        </w:rPr>
        <w:t>В 202</w:t>
      </w:r>
      <w:r w:rsidR="00FB5562" w:rsidRPr="00793B22">
        <w:rPr>
          <w:rFonts w:ascii="Times New Roman" w:eastAsia="Times New Roman" w:hAnsi="Times New Roman"/>
          <w:sz w:val="28"/>
          <w:szCs w:val="28"/>
          <w:lang w:eastAsia="ru-RU" w:bidi="ru-RU"/>
        </w:rPr>
        <w:t>4</w:t>
      </w:r>
      <w:r w:rsidRPr="00793B22">
        <w:rPr>
          <w:rFonts w:ascii="Times New Roman" w:eastAsia="Times New Roman" w:hAnsi="Times New Roman"/>
          <w:sz w:val="28"/>
          <w:szCs w:val="28"/>
          <w:lang w:eastAsia="ru-RU" w:bidi="ru-RU"/>
        </w:rPr>
        <w:t xml:space="preserve"> году </w:t>
      </w:r>
      <w:r w:rsidR="00682E3E" w:rsidRPr="00793B22">
        <w:rPr>
          <w:rFonts w:ascii="Times New Roman" w:eastAsia="Times New Roman" w:hAnsi="Times New Roman"/>
          <w:sz w:val="28"/>
          <w:szCs w:val="28"/>
          <w:lang w:eastAsia="ru-RU" w:bidi="ru-RU"/>
        </w:rPr>
        <w:t>контрольн</w:t>
      </w:r>
      <w:r w:rsidR="00C07F06" w:rsidRPr="00793B22">
        <w:rPr>
          <w:rFonts w:ascii="Times New Roman" w:eastAsia="Times New Roman" w:hAnsi="Times New Roman"/>
          <w:sz w:val="28"/>
          <w:szCs w:val="28"/>
          <w:lang w:eastAsia="ru-RU" w:bidi="ru-RU"/>
        </w:rPr>
        <w:t>ые</w:t>
      </w:r>
      <w:r w:rsidR="00682E3E" w:rsidRPr="00793B22">
        <w:rPr>
          <w:rFonts w:ascii="Times New Roman" w:eastAsia="Times New Roman" w:hAnsi="Times New Roman"/>
          <w:sz w:val="28"/>
          <w:szCs w:val="28"/>
          <w:lang w:eastAsia="ru-RU" w:bidi="ru-RU"/>
        </w:rPr>
        <w:t xml:space="preserve"> (надзорн</w:t>
      </w:r>
      <w:r w:rsidR="00C07F06" w:rsidRPr="00793B22">
        <w:rPr>
          <w:rFonts w:ascii="Times New Roman" w:eastAsia="Times New Roman" w:hAnsi="Times New Roman"/>
          <w:sz w:val="28"/>
          <w:szCs w:val="28"/>
          <w:lang w:eastAsia="ru-RU" w:bidi="ru-RU"/>
        </w:rPr>
        <w:t>ые</w:t>
      </w:r>
      <w:r w:rsidR="00682E3E" w:rsidRPr="00793B22">
        <w:rPr>
          <w:rFonts w:ascii="Times New Roman" w:eastAsia="Times New Roman" w:hAnsi="Times New Roman"/>
          <w:sz w:val="28"/>
          <w:szCs w:val="28"/>
          <w:lang w:eastAsia="ru-RU" w:bidi="ru-RU"/>
        </w:rPr>
        <w:t xml:space="preserve">) </w:t>
      </w:r>
      <w:r w:rsidR="00C07F06" w:rsidRPr="00793B22">
        <w:rPr>
          <w:rFonts w:ascii="Times New Roman" w:eastAsia="Times New Roman" w:hAnsi="Times New Roman"/>
          <w:sz w:val="28"/>
          <w:szCs w:val="28"/>
          <w:lang w:eastAsia="ru-RU" w:bidi="ru-RU"/>
        </w:rPr>
        <w:t>мероприятия</w:t>
      </w:r>
      <w:r w:rsidR="00682E3E" w:rsidRPr="00793B22">
        <w:rPr>
          <w:rFonts w:ascii="Times New Roman" w:eastAsia="Times New Roman" w:hAnsi="Times New Roman"/>
          <w:sz w:val="28"/>
          <w:szCs w:val="28"/>
          <w:lang w:eastAsia="ru-RU" w:bidi="ru-RU"/>
        </w:rPr>
        <w:t xml:space="preserve"> при осуществлении федерального государственного горного надзора Управлением </w:t>
      </w:r>
      <w:r w:rsidR="00A53CAD">
        <w:rPr>
          <w:rFonts w:ascii="Times New Roman" w:eastAsia="Times New Roman" w:hAnsi="Times New Roman"/>
          <w:sz w:val="28"/>
          <w:szCs w:val="28"/>
          <w:lang w:eastAsia="ru-RU" w:bidi="ru-RU"/>
        </w:rPr>
        <w:br/>
      </w:r>
      <w:r w:rsidR="00682E3E" w:rsidRPr="00793B22">
        <w:rPr>
          <w:rFonts w:ascii="Times New Roman" w:eastAsia="Times New Roman" w:hAnsi="Times New Roman"/>
          <w:sz w:val="28"/>
          <w:szCs w:val="28"/>
          <w:lang w:eastAsia="ru-RU" w:bidi="ru-RU"/>
        </w:rPr>
        <w:t>не осуществлял</w:t>
      </w:r>
      <w:r w:rsidR="00C07F06" w:rsidRPr="00793B22">
        <w:rPr>
          <w:rFonts w:ascii="Times New Roman" w:eastAsia="Times New Roman" w:hAnsi="Times New Roman"/>
          <w:sz w:val="28"/>
          <w:szCs w:val="28"/>
          <w:lang w:eastAsia="ru-RU" w:bidi="ru-RU"/>
        </w:rPr>
        <w:t>и</w:t>
      </w:r>
      <w:r w:rsidR="00682E3E" w:rsidRPr="00793B22">
        <w:rPr>
          <w:rFonts w:ascii="Times New Roman" w:eastAsia="Times New Roman" w:hAnsi="Times New Roman"/>
          <w:sz w:val="28"/>
          <w:szCs w:val="28"/>
          <w:lang w:eastAsia="ru-RU" w:bidi="ru-RU"/>
        </w:rPr>
        <w:t>сь</w:t>
      </w:r>
      <w:r w:rsidR="00A53CAD">
        <w:rPr>
          <w:rFonts w:ascii="Times New Roman" w:eastAsia="Times New Roman" w:hAnsi="Times New Roman"/>
          <w:sz w:val="28"/>
          <w:szCs w:val="28"/>
          <w:lang w:eastAsia="ru-RU" w:bidi="ru-RU"/>
        </w:rPr>
        <w:t>, как и в 2023 году</w:t>
      </w:r>
      <w:r w:rsidR="00682E3E" w:rsidRPr="00793B22">
        <w:rPr>
          <w:rFonts w:ascii="Times New Roman" w:eastAsia="Times New Roman" w:hAnsi="Times New Roman"/>
          <w:sz w:val="28"/>
          <w:szCs w:val="28"/>
          <w:lang w:eastAsia="ru-RU" w:bidi="ru-RU"/>
        </w:rPr>
        <w:t>.</w:t>
      </w:r>
    </w:p>
    <w:p w14:paraId="71CF6828" w14:textId="45A23F52" w:rsidR="00C07F06" w:rsidRDefault="00C07F06" w:rsidP="00DC54A3">
      <w:pPr>
        <w:autoSpaceDE w:val="0"/>
        <w:autoSpaceDN w:val="0"/>
        <w:adjustRightInd w:val="0"/>
        <w:spacing w:after="0" w:line="360" w:lineRule="auto"/>
        <w:ind w:firstLine="709"/>
        <w:jc w:val="both"/>
        <w:rPr>
          <w:rFonts w:ascii="Times New Roman" w:eastAsia="Times New Roman" w:hAnsi="Times New Roman"/>
          <w:sz w:val="28"/>
          <w:szCs w:val="28"/>
          <w:lang w:eastAsia="ru-RU" w:bidi="ru-RU"/>
        </w:rPr>
      </w:pPr>
      <w:r w:rsidRPr="00C07F06">
        <w:rPr>
          <w:rFonts w:ascii="Times New Roman" w:eastAsia="Times New Roman" w:hAnsi="Times New Roman"/>
          <w:sz w:val="28"/>
          <w:szCs w:val="28"/>
          <w:lang w:eastAsia="ru-RU" w:bidi="ru-RU"/>
        </w:rPr>
        <w:t>Случаи административного и судебного оспаривания решений, действий (бездействия) Управления и его должностных лиц не установлены.</w:t>
      </w:r>
    </w:p>
    <w:p w14:paraId="7C63FD42" w14:textId="7B3A71E9" w:rsidR="00C07F06" w:rsidRPr="00456763" w:rsidRDefault="00C07F06" w:rsidP="00DC54A3">
      <w:pPr>
        <w:autoSpaceDE w:val="0"/>
        <w:autoSpaceDN w:val="0"/>
        <w:adjustRightInd w:val="0"/>
        <w:spacing w:after="0" w:line="36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Нарушения обязательных требований п</w:t>
      </w:r>
      <w:r w:rsidRPr="00C07F06">
        <w:rPr>
          <w:rFonts w:ascii="Times New Roman" w:eastAsia="Times New Roman" w:hAnsi="Times New Roman"/>
          <w:sz w:val="28"/>
          <w:szCs w:val="28"/>
          <w:lang w:eastAsia="ru-RU" w:bidi="ru-RU"/>
        </w:rPr>
        <w:t>ри осуществлении федерального государственного горного надзора</w:t>
      </w:r>
      <w:r>
        <w:rPr>
          <w:rFonts w:ascii="Times New Roman" w:eastAsia="Times New Roman" w:hAnsi="Times New Roman"/>
          <w:sz w:val="28"/>
          <w:szCs w:val="28"/>
          <w:lang w:eastAsia="ru-RU" w:bidi="ru-RU"/>
        </w:rPr>
        <w:t xml:space="preserve"> Управлением не выявлены.</w:t>
      </w:r>
    </w:p>
    <w:p w14:paraId="456B0F91" w14:textId="00C28006" w:rsidR="00456763" w:rsidRPr="00456763" w:rsidRDefault="00456763" w:rsidP="00DC54A3">
      <w:pPr>
        <w:widowControl w:val="0"/>
        <w:tabs>
          <w:tab w:val="left" w:pos="1000"/>
        </w:tabs>
        <w:spacing w:after="0" w:line="360" w:lineRule="auto"/>
        <w:ind w:firstLine="709"/>
        <w:jc w:val="both"/>
        <w:rPr>
          <w:rFonts w:ascii="Times New Roman" w:eastAsia="Times New Roman" w:hAnsi="Times New Roman"/>
          <w:sz w:val="28"/>
          <w:szCs w:val="28"/>
          <w:lang w:eastAsia="ru-RU"/>
        </w:rPr>
      </w:pPr>
      <w:r w:rsidRPr="00456763">
        <w:rPr>
          <w:rFonts w:ascii="Times New Roman" w:eastAsia="Times New Roman" w:hAnsi="Times New Roman"/>
          <w:sz w:val="28"/>
          <w:szCs w:val="28"/>
          <w:lang w:eastAsia="ru-RU"/>
        </w:rPr>
        <w:lastRenderedPageBreak/>
        <w:t>В 202</w:t>
      </w:r>
      <w:r w:rsidR="00FB5562">
        <w:rPr>
          <w:rFonts w:ascii="Times New Roman" w:eastAsia="Times New Roman" w:hAnsi="Times New Roman"/>
          <w:sz w:val="28"/>
          <w:szCs w:val="28"/>
          <w:lang w:eastAsia="ru-RU"/>
        </w:rPr>
        <w:t>4</w:t>
      </w:r>
      <w:r w:rsidRPr="00456763">
        <w:rPr>
          <w:rFonts w:ascii="Times New Roman" w:eastAsia="Times New Roman" w:hAnsi="Times New Roman"/>
          <w:sz w:val="28"/>
          <w:szCs w:val="28"/>
          <w:lang w:eastAsia="ru-RU"/>
        </w:rPr>
        <w:t xml:space="preserve"> году </w:t>
      </w:r>
      <w:r w:rsidR="00565F22">
        <w:rPr>
          <w:rFonts w:ascii="Times New Roman" w:eastAsia="Times New Roman" w:hAnsi="Times New Roman"/>
          <w:sz w:val="28"/>
          <w:szCs w:val="28"/>
          <w:lang w:eastAsia="ru-RU"/>
        </w:rPr>
        <w:t xml:space="preserve">разработка предложений </w:t>
      </w:r>
      <w:r w:rsidRPr="00456763">
        <w:rPr>
          <w:rFonts w:ascii="Times New Roman" w:eastAsia="Times New Roman" w:hAnsi="Times New Roman"/>
          <w:sz w:val="28"/>
          <w:szCs w:val="28"/>
          <w:lang w:eastAsia="ru-RU"/>
        </w:rPr>
        <w:t>по актуализации обязательных требований по безопасному ведению работ, связанных с пользованием недрами</w:t>
      </w:r>
      <w:r w:rsidR="00565F22">
        <w:rPr>
          <w:rFonts w:ascii="Times New Roman" w:eastAsia="Times New Roman" w:hAnsi="Times New Roman"/>
          <w:sz w:val="28"/>
          <w:szCs w:val="28"/>
          <w:lang w:eastAsia="ru-RU"/>
        </w:rPr>
        <w:t>, Управлением не проводилась.</w:t>
      </w:r>
    </w:p>
    <w:p w14:paraId="7B3957C3" w14:textId="77777777" w:rsidR="00456763" w:rsidRPr="00456763" w:rsidRDefault="00456763" w:rsidP="00DC54A3">
      <w:pPr>
        <w:tabs>
          <w:tab w:val="left" w:pos="1816"/>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456763">
        <w:rPr>
          <w:rFonts w:ascii="Times New Roman" w:eastAsia="Times New Roman" w:hAnsi="Times New Roman"/>
          <w:sz w:val="28"/>
          <w:szCs w:val="28"/>
          <w:lang w:eastAsia="ru-RU"/>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горного надзора</w:t>
      </w:r>
      <w:r w:rsidRPr="00456763">
        <w:rPr>
          <w:rFonts w:ascii="Times New Roman" w:eastAsia="Times New Roman" w:hAnsi="Times New Roman"/>
          <w:sz w:val="28"/>
          <w:szCs w:val="28"/>
          <w:lang w:eastAsia="ru-RU"/>
        </w:rPr>
        <w:br/>
        <w:t>не выявлено.</w:t>
      </w:r>
    </w:p>
    <w:p w14:paraId="73965120" w14:textId="74A6254B" w:rsidR="00DC54A3" w:rsidRPr="00DC54A3" w:rsidRDefault="00DC54A3" w:rsidP="00DC54A3">
      <w:pPr>
        <w:spacing w:after="0" w:line="360" w:lineRule="auto"/>
        <w:ind w:firstLine="709"/>
        <w:jc w:val="both"/>
        <w:rPr>
          <w:rFonts w:ascii="Times New Roman" w:eastAsia="Times New Roman" w:hAnsi="Times New Roman"/>
          <w:sz w:val="28"/>
          <w:szCs w:val="28"/>
          <w:lang w:eastAsia="ru-RU"/>
        </w:rPr>
      </w:pPr>
      <w:r w:rsidRPr="00DC54A3">
        <w:rPr>
          <w:rFonts w:ascii="Times New Roman" w:eastAsia="Times New Roman" w:hAnsi="Times New Roman"/>
          <w:sz w:val="28"/>
          <w:szCs w:val="28"/>
          <w:lang w:eastAsia="ru-RU"/>
        </w:rPr>
        <w:t xml:space="preserve">Для достижения основных показателей результативности </w:t>
      </w:r>
      <w:r w:rsidRPr="00DC54A3">
        <w:rPr>
          <w:rFonts w:ascii="Times New Roman" w:eastAsia="Times New Roman" w:hAnsi="Times New Roman"/>
          <w:sz w:val="28"/>
          <w:szCs w:val="28"/>
          <w:lang w:eastAsia="ru-RU"/>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горного надзора на 2024 год, утверждённой приказом Ростехнадзора от 10 января 2023 г. № 2, в 2024 году </w:t>
      </w:r>
      <w:r>
        <w:rPr>
          <w:rFonts w:ascii="Times New Roman" w:eastAsia="Times New Roman" w:hAnsi="Times New Roman"/>
          <w:sz w:val="28"/>
          <w:szCs w:val="28"/>
          <w:lang w:eastAsia="ru-RU"/>
        </w:rPr>
        <w:t>Управлением</w:t>
      </w:r>
      <w:r w:rsidRPr="00DC54A3">
        <w:rPr>
          <w:rFonts w:ascii="Times New Roman" w:eastAsia="Times New Roman" w:hAnsi="Times New Roman"/>
          <w:sz w:val="28"/>
          <w:szCs w:val="28"/>
          <w:lang w:eastAsia="ru-RU"/>
        </w:rPr>
        <w:t xml:space="preserve"> на постоянной основе реализовывались следующие мероприятия:</w:t>
      </w:r>
    </w:p>
    <w:p w14:paraId="426F4DA2" w14:textId="2DD01CE7" w:rsidR="00DC54A3" w:rsidRPr="00DC54A3" w:rsidRDefault="00565F22" w:rsidP="00DC54A3">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DC54A3" w:rsidRPr="00DC54A3">
        <w:rPr>
          <w:rFonts w:ascii="Times New Roman" w:eastAsia="Times New Roman" w:hAnsi="Times New Roman"/>
          <w:sz w:val="28"/>
          <w:szCs w:val="28"/>
          <w:lang w:eastAsia="ru-RU"/>
        </w:rPr>
        <w:t>в отношении 8 юридических лиц, эксплуатирующих объекты пользования недрами, было объявлено 8 предостережений о недопустимости нарушений обязательных требований в области безопасного ведения работ, связанных с пользованием недрами;</w:t>
      </w:r>
    </w:p>
    <w:p w14:paraId="430210A0" w14:textId="1D2D88B0" w:rsidR="00DC54A3" w:rsidRPr="00DC54A3" w:rsidRDefault="00DC54A3" w:rsidP="00DC54A3">
      <w:pPr>
        <w:widowControl w:val="0"/>
        <w:tabs>
          <w:tab w:val="left" w:pos="100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DC54A3">
        <w:rPr>
          <w:rFonts w:ascii="Times New Roman" w:hAnsi="Times New Roman"/>
          <w:sz w:val="28"/>
          <w:szCs w:val="28"/>
        </w:rPr>
        <w:t xml:space="preserve">в отношении 97 объектов </w:t>
      </w:r>
      <w:r w:rsidRPr="00DC54A3">
        <w:rPr>
          <w:rFonts w:ascii="Times New Roman" w:eastAsia="Times New Roman" w:hAnsi="Times New Roman"/>
          <w:sz w:val="28"/>
          <w:szCs w:val="28"/>
          <w:lang w:eastAsia="ru-RU"/>
        </w:rPr>
        <w:t xml:space="preserve">пользования недрами было </w:t>
      </w:r>
      <w:r w:rsidRPr="00DC54A3">
        <w:rPr>
          <w:rFonts w:ascii="Times New Roman" w:hAnsi="Times New Roman"/>
          <w:sz w:val="28"/>
          <w:szCs w:val="28"/>
        </w:rPr>
        <w:t xml:space="preserve">осуществлено </w:t>
      </w:r>
      <w:r w:rsidRPr="00DC54A3">
        <w:rPr>
          <w:rFonts w:ascii="Times New Roman" w:hAnsi="Times New Roman"/>
          <w:sz w:val="28"/>
          <w:szCs w:val="28"/>
        </w:rPr>
        <w:br/>
        <w:t>97 профилактических визитов;</w:t>
      </w:r>
    </w:p>
    <w:p w14:paraId="41449C9F" w14:textId="6F0CBE99" w:rsidR="00DC54A3" w:rsidRPr="00DC54A3" w:rsidRDefault="00DC54A3" w:rsidP="00DC54A3">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 xml:space="preserve"> проведено 14 консультирований </w:t>
      </w:r>
      <w:r w:rsidRPr="00DC54A3">
        <w:rPr>
          <w:rFonts w:ascii="Times New Roman" w:eastAsia="Times New Roman" w:hAnsi="Times New Roman"/>
          <w:sz w:val="28"/>
          <w:szCs w:val="28"/>
          <w:lang w:eastAsia="ru-RU"/>
        </w:rPr>
        <w:t>поднадзорных юридических лиц (индивидуальных предпринимателей), эксплуатирующих объекты пользования недрами, по вопросам, связанным с организацией и</w:t>
      </w:r>
      <w:r>
        <w:rPr>
          <w:rFonts w:ascii="Times New Roman" w:eastAsia="Times New Roman" w:hAnsi="Times New Roman"/>
          <w:sz w:val="28"/>
          <w:szCs w:val="28"/>
          <w:lang w:eastAsia="ru-RU"/>
        </w:rPr>
        <w:t xml:space="preserve"> </w:t>
      </w:r>
      <w:r w:rsidRPr="00DC54A3">
        <w:rPr>
          <w:rFonts w:ascii="Times New Roman" w:eastAsia="Times New Roman" w:hAnsi="Times New Roman"/>
          <w:sz w:val="28"/>
          <w:szCs w:val="28"/>
          <w:lang w:eastAsia="ru-RU"/>
        </w:rPr>
        <w:t xml:space="preserve">осуществлением </w:t>
      </w:r>
      <w:r>
        <w:rPr>
          <w:rFonts w:ascii="Times New Roman" w:eastAsia="Times New Roman" w:hAnsi="Times New Roman"/>
          <w:sz w:val="28"/>
          <w:szCs w:val="28"/>
          <w:lang w:eastAsia="ru-RU"/>
        </w:rPr>
        <w:t>ф</w:t>
      </w:r>
      <w:r w:rsidRPr="00DC54A3">
        <w:rPr>
          <w:rFonts w:ascii="Times New Roman" w:eastAsia="Times New Roman" w:hAnsi="Times New Roman"/>
          <w:sz w:val="28"/>
          <w:szCs w:val="28"/>
          <w:lang w:eastAsia="ru-RU"/>
        </w:rPr>
        <w:t xml:space="preserve">едерального государственного горного надзора. </w:t>
      </w:r>
    </w:p>
    <w:p w14:paraId="658F73E4" w14:textId="00395915" w:rsidR="00FB5562" w:rsidRDefault="00456763" w:rsidP="00DC54A3">
      <w:pPr>
        <w:spacing w:after="0" w:line="360" w:lineRule="auto"/>
        <w:ind w:firstLine="708"/>
        <w:jc w:val="both"/>
        <w:rPr>
          <w:rFonts w:ascii="Times New Roman" w:eastAsia="Times New Roman" w:hAnsi="Times New Roman"/>
          <w:sz w:val="28"/>
          <w:szCs w:val="28"/>
          <w:lang w:eastAsia="ru-RU"/>
        </w:rPr>
      </w:pPr>
      <w:r w:rsidRPr="00456763">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456763">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456763">
        <w:rPr>
          <w:rFonts w:ascii="Times New Roman" w:eastAsia="Times New Roman" w:hAnsi="Times New Roman"/>
          <w:sz w:val="28"/>
          <w:szCs w:val="28"/>
          <w:lang w:eastAsia="ru-RU"/>
        </w:rPr>
        <w:br/>
        <w:t>или электронном виде, тематика которых касалась</w:t>
      </w:r>
      <w:r w:rsidR="00FB5562">
        <w:rPr>
          <w:rFonts w:ascii="Times New Roman" w:eastAsia="Times New Roman" w:hAnsi="Times New Roman"/>
          <w:sz w:val="28"/>
          <w:szCs w:val="28"/>
          <w:lang w:eastAsia="ru-RU"/>
        </w:rPr>
        <w:t>:</w:t>
      </w:r>
    </w:p>
    <w:p w14:paraId="76ED0F94" w14:textId="2EAAF8F9" w:rsidR="00FB5562" w:rsidRDefault="00FB5562" w:rsidP="00DC54A3">
      <w:pPr>
        <w:widowControl w:val="0"/>
        <w:tabs>
          <w:tab w:val="left" w:pos="100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Pr>
          <w:rFonts w:ascii="Times New Roman" w:eastAsia="Times New Roman" w:hAnsi="Times New Roman"/>
          <w:sz w:val="28"/>
          <w:szCs w:val="28"/>
          <w:lang w:eastAsia="ru-RU"/>
        </w:rPr>
        <w:tab/>
      </w:r>
      <w:r w:rsidRPr="00FB5562">
        <w:rPr>
          <w:rFonts w:ascii="Times New Roman" w:eastAsia="Times New Roman" w:hAnsi="Times New Roman"/>
          <w:sz w:val="28"/>
          <w:szCs w:val="28"/>
          <w:lang w:eastAsia="ru-RU"/>
        </w:rPr>
        <w:t>ведения работ, связанных с пользованием недрами, в границах горных отводов;</w:t>
      </w:r>
    </w:p>
    <w:p w14:paraId="2C905147" w14:textId="4D855B6B" w:rsidR="00456763" w:rsidRPr="00456763" w:rsidRDefault="00FB5562" w:rsidP="00DC54A3">
      <w:pPr>
        <w:widowControl w:val="0"/>
        <w:tabs>
          <w:tab w:val="left" w:pos="100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456763" w:rsidRPr="00456763">
        <w:rPr>
          <w:rFonts w:ascii="Times New Roman" w:eastAsia="Times New Roman" w:hAnsi="Times New Roman"/>
          <w:sz w:val="28"/>
          <w:szCs w:val="28"/>
          <w:lang w:eastAsia="ru-RU"/>
        </w:rPr>
        <w:t>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w:t>
      </w:r>
      <w:r w:rsidR="00565F22">
        <w:rPr>
          <w:rFonts w:ascii="Times New Roman" w:eastAsia="Times New Roman" w:hAnsi="Times New Roman"/>
          <w:sz w:val="28"/>
          <w:szCs w:val="28"/>
          <w:lang w:eastAsia="ru-RU"/>
        </w:rPr>
        <w:t xml:space="preserve"> горного</w:t>
      </w:r>
      <w:r w:rsidR="00456763" w:rsidRPr="00456763">
        <w:rPr>
          <w:rFonts w:ascii="Times New Roman" w:eastAsia="Times New Roman" w:hAnsi="Times New Roman"/>
          <w:sz w:val="28"/>
          <w:szCs w:val="28"/>
          <w:lang w:eastAsia="ru-RU"/>
        </w:rPr>
        <w:t xml:space="preserve"> надзора.</w:t>
      </w:r>
    </w:p>
    <w:p w14:paraId="25144527" w14:textId="4013C0BA" w:rsidR="00456763" w:rsidRPr="00456763" w:rsidRDefault="00456763" w:rsidP="00DC54A3">
      <w:pPr>
        <w:spacing w:after="0" w:line="360" w:lineRule="auto"/>
        <w:ind w:firstLine="708"/>
        <w:jc w:val="both"/>
        <w:rPr>
          <w:rFonts w:ascii="Times New Roman" w:eastAsia="Times New Roman" w:hAnsi="Times New Roman"/>
          <w:sz w:val="28"/>
          <w:szCs w:val="28"/>
          <w:lang w:eastAsia="ru-RU"/>
        </w:rPr>
      </w:pPr>
      <w:r w:rsidRPr="00456763">
        <w:rPr>
          <w:rFonts w:ascii="Times New Roman" w:eastAsia="Times New Roman" w:hAnsi="Times New Roman"/>
          <w:sz w:val="28"/>
          <w:szCs w:val="28"/>
          <w:lang w:eastAsia="ru-RU"/>
        </w:rPr>
        <w:t>Анализ правоприменительной практики показывает, что основным фактор</w:t>
      </w:r>
      <w:r w:rsidR="00565F22">
        <w:rPr>
          <w:rFonts w:ascii="Times New Roman" w:eastAsia="Times New Roman" w:hAnsi="Times New Roman"/>
          <w:sz w:val="28"/>
          <w:szCs w:val="28"/>
          <w:lang w:eastAsia="ru-RU"/>
        </w:rPr>
        <w:t>о</w:t>
      </w:r>
      <w:r w:rsidRPr="00456763">
        <w:rPr>
          <w:rFonts w:ascii="Times New Roman" w:eastAsia="Times New Roman" w:hAnsi="Times New Roman"/>
          <w:sz w:val="28"/>
          <w:szCs w:val="28"/>
          <w:lang w:eastAsia="ru-RU"/>
        </w:rPr>
        <w:t>м риска причинения вреда (ущерба) явля</w:t>
      </w:r>
      <w:r w:rsidR="00565F22">
        <w:rPr>
          <w:rFonts w:ascii="Times New Roman" w:eastAsia="Times New Roman" w:hAnsi="Times New Roman"/>
          <w:sz w:val="28"/>
          <w:szCs w:val="28"/>
          <w:lang w:eastAsia="ru-RU"/>
        </w:rPr>
        <w:t>е</w:t>
      </w:r>
      <w:r w:rsidRPr="00456763">
        <w:rPr>
          <w:rFonts w:ascii="Times New Roman" w:eastAsia="Times New Roman" w:hAnsi="Times New Roman"/>
          <w:sz w:val="28"/>
          <w:szCs w:val="28"/>
          <w:lang w:eastAsia="ru-RU"/>
        </w:rPr>
        <w:t>тся</w:t>
      </w:r>
      <w:r w:rsidR="00682E3E" w:rsidRPr="00682E3E">
        <w:t xml:space="preserve"> </w:t>
      </w:r>
      <w:r w:rsidR="00682E3E" w:rsidRPr="00682E3E">
        <w:rPr>
          <w:rFonts w:ascii="Times New Roman" w:eastAsia="Times New Roman" w:hAnsi="Times New Roman"/>
          <w:sz w:val="28"/>
          <w:szCs w:val="28"/>
          <w:lang w:eastAsia="ru-RU"/>
        </w:rPr>
        <w:t xml:space="preserve">недостаточный контроль </w:t>
      </w:r>
      <w:r w:rsidR="00565F22">
        <w:rPr>
          <w:rFonts w:ascii="Times New Roman" w:eastAsia="Times New Roman" w:hAnsi="Times New Roman"/>
          <w:sz w:val="28"/>
          <w:szCs w:val="28"/>
          <w:lang w:eastAsia="ru-RU"/>
        </w:rPr>
        <w:br/>
      </w:r>
      <w:r w:rsidR="00682E3E" w:rsidRPr="00682E3E">
        <w:rPr>
          <w:rFonts w:ascii="Times New Roman" w:eastAsia="Times New Roman" w:hAnsi="Times New Roman"/>
          <w:sz w:val="28"/>
          <w:szCs w:val="28"/>
          <w:lang w:eastAsia="ru-RU"/>
        </w:rPr>
        <w:t xml:space="preserve">со стороны эксплуатирующих организаций </w:t>
      </w:r>
      <w:r w:rsidR="00565F22">
        <w:rPr>
          <w:rFonts w:ascii="Times New Roman" w:eastAsia="Times New Roman" w:hAnsi="Times New Roman"/>
          <w:sz w:val="28"/>
          <w:szCs w:val="28"/>
          <w:lang w:eastAsia="ru-RU"/>
        </w:rPr>
        <w:t>за</w:t>
      </w:r>
      <w:r w:rsidR="00682E3E" w:rsidRPr="00682E3E">
        <w:rPr>
          <w:rFonts w:ascii="Times New Roman" w:eastAsia="Times New Roman" w:hAnsi="Times New Roman"/>
          <w:sz w:val="28"/>
          <w:szCs w:val="28"/>
          <w:lang w:eastAsia="ru-RU"/>
        </w:rPr>
        <w:t xml:space="preserve"> соблюдени</w:t>
      </w:r>
      <w:r w:rsidR="00565F22">
        <w:rPr>
          <w:rFonts w:ascii="Times New Roman" w:eastAsia="Times New Roman" w:hAnsi="Times New Roman"/>
          <w:sz w:val="28"/>
          <w:szCs w:val="28"/>
          <w:lang w:eastAsia="ru-RU"/>
        </w:rPr>
        <w:t>ем</w:t>
      </w:r>
      <w:r w:rsidR="00682E3E" w:rsidRPr="00682E3E">
        <w:rPr>
          <w:rFonts w:ascii="Times New Roman" w:eastAsia="Times New Roman" w:hAnsi="Times New Roman"/>
          <w:sz w:val="28"/>
          <w:szCs w:val="28"/>
          <w:lang w:eastAsia="ru-RU"/>
        </w:rPr>
        <w:t xml:space="preserve"> обязательных требований, предъявляемых к объектам ведения горных работ.</w:t>
      </w:r>
    </w:p>
    <w:p w14:paraId="55BCD34D" w14:textId="1982DF5B" w:rsidR="00456763" w:rsidRPr="00456763" w:rsidRDefault="00456763" w:rsidP="00DC54A3">
      <w:pPr>
        <w:widowControl w:val="0"/>
        <w:tabs>
          <w:tab w:val="left" w:pos="1000"/>
        </w:tabs>
        <w:spacing w:after="0" w:line="360" w:lineRule="auto"/>
        <w:ind w:firstLine="709"/>
        <w:jc w:val="both"/>
        <w:rPr>
          <w:rFonts w:ascii="Times New Roman" w:eastAsia="Times New Roman" w:hAnsi="Times New Roman"/>
          <w:sz w:val="28"/>
          <w:szCs w:val="28"/>
          <w:lang w:eastAsia="ru-RU"/>
        </w:rPr>
      </w:pPr>
      <w:r w:rsidRPr="00456763">
        <w:rPr>
          <w:rFonts w:ascii="Times New Roman" w:eastAsia="Times New Roman" w:hAnsi="Times New Roman"/>
          <w:sz w:val="28"/>
          <w:szCs w:val="28"/>
          <w:lang w:eastAsia="ru-RU"/>
        </w:rPr>
        <w:t xml:space="preserve">Дополнительные рекомендации подконтрольным субъектам </w:t>
      </w:r>
      <w:r w:rsidR="00913F29">
        <w:rPr>
          <w:rFonts w:ascii="Times New Roman" w:eastAsia="Times New Roman" w:hAnsi="Times New Roman"/>
          <w:sz w:val="28"/>
          <w:szCs w:val="28"/>
          <w:lang w:eastAsia="ru-RU"/>
        </w:rPr>
        <w:br/>
      </w:r>
      <w:r w:rsidRPr="00456763">
        <w:rPr>
          <w:rFonts w:ascii="Times New Roman" w:eastAsia="Times New Roman" w:hAnsi="Times New Roman"/>
          <w:sz w:val="28"/>
          <w:szCs w:val="28"/>
          <w:lang w:eastAsia="ru-RU"/>
        </w:rPr>
        <w:t>по соблюдению требований в области</w:t>
      </w:r>
      <w:r>
        <w:rPr>
          <w:rFonts w:ascii="Times New Roman" w:eastAsia="Times New Roman" w:hAnsi="Times New Roman"/>
          <w:sz w:val="28"/>
          <w:szCs w:val="28"/>
          <w:lang w:eastAsia="ru-RU"/>
        </w:rPr>
        <w:t xml:space="preserve"> </w:t>
      </w:r>
      <w:r w:rsidR="00565F22">
        <w:rPr>
          <w:rFonts w:ascii="Times New Roman" w:eastAsia="Times New Roman" w:hAnsi="Times New Roman"/>
          <w:sz w:val="28"/>
          <w:szCs w:val="28"/>
          <w:lang w:eastAsia="ru-RU"/>
        </w:rPr>
        <w:t>федерального государственного горного надзора</w:t>
      </w:r>
      <w:r w:rsidRPr="00456763">
        <w:rPr>
          <w:rFonts w:ascii="Times New Roman" w:eastAsia="Times New Roman" w:hAnsi="Times New Roman"/>
          <w:sz w:val="28"/>
          <w:szCs w:val="28"/>
          <w:lang w:eastAsia="ru-RU"/>
        </w:rPr>
        <w:t>:</w:t>
      </w:r>
    </w:p>
    <w:p w14:paraId="48031BBF" w14:textId="2876A547" w:rsidR="00456763" w:rsidRPr="00456763" w:rsidRDefault="00565F22" w:rsidP="00DC54A3">
      <w:pPr>
        <w:widowControl w:val="0"/>
        <w:tabs>
          <w:tab w:val="left" w:pos="100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456763" w:rsidRPr="00456763">
        <w:rPr>
          <w:rFonts w:ascii="Times New Roman" w:eastAsia="Times New Roman" w:hAnsi="Times New Roman"/>
          <w:sz w:val="28"/>
          <w:szCs w:val="28"/>
          <w:lang w:eastAsia="ru-RU"/>
        </w:rPr>
        <w:t xml:space="preserve">обеспечить выполнение обязательных требований, предъявляемых </w:t>
      </w:r>
      <w:r>
        <w:rPr>
          <w:rFonts w:ascii="Times New Roman" w:eastAsia="Times New Roman" w:hAnsi="Times New Roman"/>
          <w:sz w:val="28"/>
          <w:szCs w:val="28"/>
          <w:lang w:eastAsia="ru-RU"/>
        </w:rPr>
        <w:br/>
      </w:r>
      <w:r w:rsidR="00456763" w:rsidRPr="00456763">
        <w:rPr>
          <w:rFonts w:ascii="Times New Roman" w:eastAsia="Times New Roman" w:hAnsi="Times New Roman"/>
          <w:sz w:val="28"/>
          <w:szCs w:val="28"/>
          <w:lang w:eastAsia="ru-RU"/>
        </w:rPr>
        <w:t xml:space="preserve">к эксплуатации </w:t>
      </w:r>
      <w:r w:rsidR="00456763" w:rsidRPr="00456763">
        <w:rPr>
          <w:rFonts w:ascii="TimesNewRomanPSMT" w:eastAsia="Times New Roman" w:hAnsi="TimesNewRomanPSMT" w:cs="TimesNewRomanPSMT"/>
          <w:sz w:val="28"/>
          <w:szCs w:val="28"/>
          <w:lang w:eastAsia="ru-RU"/>
        </w:rPr>
        <w:t>объектов ведения горных работ;</w:t>
      </w:r>
    </w:p>
    <w:p w14:paraId="3A4C4202" w14:textId="0D76FA8D" w:rsidR="00456763" w:rsidRPr="00456763" w:rsidRDefault="00565F22" w:rsidP="00DC54A3">
      <w:pPr>
        <w:widowControl w:val="0"/>
        <w:tabs>
          <w:tab w:val="left" w:pos="100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456763" w:rsidRPr="00456763">
        <w:rPr>
          <w:rFonts w:ascii="Times New Roman" w:eastAsia="Times New Roman" w:hAnsi="Times New Roman"/>
          <w:sz w:val="28"/>
          <w:szCs w:val="28"/>
          <w:lang w:eastAsia="ru-RU"/>
        </w:rPr>
        <w:t>обратить особое внимание на принимаемые нормативные правовые акты, актуализирующие обязательные требования в соответствующей области надзора.</w:t>
      </w:r>
    </w:p>
    <w:p w14:paraId="38695648" w14:textId="1A8D157B" w:rsidR="00D76086" w:rsidRPr="00BD1A39" w:rsidRDefault="00833481" w:rsidP="00295B80">
      <w:pPr>
        <w:widowControl w:val="0"/>
        <w:tabs>
          <w:tab w:val="left" w:pos="3969"/>
          <w:tab w:val="left" w:pos="5670"/>
        </w:tabs>
        <w:spacing w:after="0" w:line="276" w:lineRule="auto"/>
        <w:contextualSpacing/>
        <w:jc w:val="center"/>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w:t>
      </w:r>
      <w:r w:rsidR="00F9022B" w:rsidRPr="00BD1A39">
        <w:rPr>
          <w:rFonts w:ascii="Times New Roman" w:eastAsia="Times New Roman" w:hAnsi="Times New Roman"/>
          <w:sz w:val="28"/>
          <w:szCs w:val="28"/>
          <w:lang w:eastAsia="ru-RU"/>
        </w:rPr>
        <w:t>_</w:t>
      </w:r>
      <w:r w:rsidR="00925AD8" w:rsidRPr="00BD1A39">
        <w:rPr>
          <w:rFonts w:ascii="Times New Roman" w:eastAsia="Times New Roman" w:hAnsi="Times New Roman"/>
          <w:sz w:val="28"/>
          <w:szCs w:val="28"/>
          <w:lang w:eastAsia="ru-RU"/>
        </w:rPr>
        <w:t>__</w:t>
      </w:r>
      <w:r w:rsidR="004705C6">
        <w:rPr>
          <w:rFonts w:ascii="Times New Roman" w:eastAsia="Times New Roman" w:hAnsi="Times New Roman"/>
          <w:sz w:val="28"/>
          <w:szCs w:val="28"/>
          <w:lang w:eastAsia="ru-RU"/>
        </w:rPr>
        <w:t>___</w:t>
      </w:r>
      <w:r w:rsidR="00925AD8" w:rsidRPr="00BD1A39">
        <w:rPr>
          <w:rFonts w:ascii="Times New Roman" w:eastAsia="Times New Roman" w:hAnsi="Times New Roman"/>
          <w:sz w:val="28"/>
          <w:szCs w:val="28"/>
          <w:lang w:eastAsia="ru-RU"/>
        </w:rPr>
        <w:t>____</w:t>
      </w:r>
    </w:p>
    <w:sectPr w:rsidR="00D76086" w:rsidRPr="00BD1A39" w:rsidSect="00400D65">
      <w:head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0860" w14:textId="77777777" w:rsidR="00761938" w:rsidRDefault="00761938" w:rsidP="001D7DCB">
      <w:pPr>
        <w:spacing w:after="0" w:line="240" w:lineRule="auto"/>
      </w:pPr>
      <w:r>
        <w:separator/>
      </w:r>
    </w:p>
  </w:endnote>
  <w:endnote w:type="continuationSeparator" w:id="0">
    <w:p w14:paraId="5F0395B3" w14:textId="77777777" w:rsidR="00761938" w:rsidRDefault="00761938"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FED9" w14:textId="77777777" w:rsidR="00761938" w:rsidRDefault="00761938" w:rsidP="001D7DCB">
      <w:pPr>
        <w:spacing w:after="0" w:line="240" w:lineRule="auto"/>
      </w:pPr>
      <w:r>
        <w:separator/>
      </w:r>
    </w:p>
  </w:footnote>
  <w:footnote w:type="continuationSeparator" w:id="0">
    <w:p w14:paraId="0E948751" w14:textId="77777777" w:rsidR="00761938" w:rsidRDefault="00761938"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BA1D" w14:textId="77777777"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EA390C">
      <w:rPr>
        <w:rFonts w:ascii="Times New Roman" w:hAnsi="Times New Roman"/>
        <w:noProof/>
        <w:sz w:val="28"/>
        <w:szCs w:val="24"/>
      </w:rPr>
      <w:t>3</w:t>
    </w:r>
    <w:r w:rsidRPr="00171B16">
      <w:rPr>
        <w:rFonts w:ascii="Times New Roman" w:hAnsi="Times New Roman"/>
        <w:sz w:val="28"/>
        <w:szCs w:val="24"/>
      </w:rPr>
      <w:fldChar w:fldCharType="end"/>
    </w:r>
  </w:p>
  <w:p w14:paraId="31C89C5D" w14:textId="77777777" w:rsidR="00422CB2" w:rsidRDefault="00422C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56"/>
    <w:rsid w:val="0000159A"/>
    <w:rsid w:val="000033DD"/>
    <w:rsid w:val="0000708C"/>
    <w:rsid w:val="0000796D"/>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0366"/>
    <w:rsid w:val="00052D7D"/>
    <w:rsid w:val="00053CA1"/>
    <w:rsid w:val="000552D4"/>
    <w:rsid w:val="00056FFC"/>
    <w:rsid w:val="00063FA0"/>
    <w:rsid w:val="00065C15"/>
    <w:rsid w:val="000734DC"/>
    <w:rsid w:val="00073FEE"/>
    <w:rsid w:val="0007518B"/>
    <w:rsid w:val="00080FE1"/>
    <w:rsid w:val="000841CF"/>
    <w:rsid w:val="00084CAA"/>
    <w:rsid w:val="00090557"/>
    <w:rsid w:val="00095462"/>
    <w:rsid w:val="000A7415"/>
    <w:rsid w:val="000B7FD9"/>
    <w:rsid w:val="000C11E0"/>
    <w:rsid w:val="000C342A"/>
    <w:rsid w:val="000C3840"/>
    <w:rsid w:val="000D0FF7"/>
    <w:rsid w:val="000D1F71"/>
    <w:rsid w:val="000E0147"/>
    <w:rsid w:val="000E3B43"/>
    <w:rsid w:val="000F55B6"/>
    <w:rsid w:val="001035E1"/>
    <w:rsid w:val="0010764A"/>
    <w:rsid w:val="0010778F"/>
    <w:rsid w:val="001135C5"/>
    <w:rsid w:val="0011392E"/>
    <w:rsid w:val="0011561C"/>
    <w:rsid w:val="0012030F"/>
    <w:rsid w:val="00126ED9"/>
    <w:rsid w:val="001361C1"/>
    <w:rsid w:val="001405FB"/>
    <w:rsid w:val="00141E3A"/>
    <w:rsid w:val="001502CF"/>
    <w:rsid w:val="00153999"/>
    <w:rsid w:val="00154015"/>
    <w:rsid w:val="00155A9A"/>
    <w:rsid w:val="00163534"/>
    <w:rsid w:val="00166FDC"/>
    <w:rsid w:val="00171B16"/>
    <w:rsid w:val="00173502"/>
    <w:rsid w:val="0018020D"/>
    <w:rsid w:val="0018316B"/>
    <w:rsid w:val="001834B5"/>
    <w:rsid w:val="00185AB2"/>
    <w:rsid w:val="0019107E"/>
    <w:rsid w:val="00191CFE"/>
    <w:rsid w:val="00194F01"/>
    <w:rsid w:val="001959E6"/>
    <w:rsid w:val="001A0C4B"/>
    <w:rsid w:val="001A2CB6"/>
    <w:rsid w:val="001A456D"/>
    <w:rsid w:val="001B2198"/>
    <w:rsid w:val="001B7009"/>
    <w:rsid w:val="001C0D98"/>
    <w:rsid w:val="001C1107"/>
    <w:rsid w:val="001C3F3E"/>
    <w:rsid w:val="001D4946"/>
    <w:rsid w:val="001D7DCB"/>
    <w:rsid w:val="001E2B4C"/>
    <w:rsid w:val="001E32F8"/>
    <w:rsid w:val="001F3A32"/>
    <w:rsid w:val="001F3CDC"/>
    <w:rsid w:val="001F4A40"/>
    <w:rsid w:val="001F74F0"/>
    <w:rsid w:val="00207294"/>
    <w:rsid w:val="002101EF"/>
    <w:rsid w:val="002152D5"/>
    <w:rsid w:val="0021630D"/>
    <w:rsid w:val="00224105"/>
    <w:rsid w:val="00226DA7"/>
    <w:rsid w:val="0024534E"/>
    <w:rsid w:val="00245759"/>
    <w:rsid w:val="00247559"/>
    <w:rsid w:val="0025207D"/>
    <w:rsid w:val="00252267"/>
    <w:rsid w:val="00253641"/>
    <w:rsid w:val="00254437"/>
    <w:rsid w:val="00256D60"/>
    <w:rsid w:val="00262315"/>
    <w:rsid w:val="00265915"/>
    <w:rsid w:val="00265BA3"/>
    <w:rsid w:val="002675A7"/>
    <w:rsid w:val="0027319C"/>
    <w:rsid w:val="00283CA6"/>
    <w:rsid w:val="00284F2C"/>
    <w:rsid w:val="002903CB"/>
    <w:rsid w:val="0029094F"/>
    <w:rsid w:val="00295B80"/>
    <w:rsid w:val="002A0CC1"/>
    <w:rsid w:val="002B1471"/>
    <w:rsid w:val="002B3001"/>
    <w:rsid w:val="002B4B4E"/>
    <w:rsid w:val="002C0447"/>
    <w:rsid w:val="002C0509"/>
    <w:rsid w:val="002C2AF6"/>
    <w:rsid w:val="002C5B15"/>
    <w:rsid w:val="002E11B0"/>
    <w:rsid w:val="002E77F5"/>
    <w:rsid w:val="002F2FD5"/>
    <w:rsid w:val="002F350D"/>
    <w:rsid w:val="002F41F9"/>
    <w:rsid w:val="002F6DBF"/>
    <w:rsid w:val="0030099A"/>
    <w:rsid w:val="00300F2F"/>
    <w:rsid w:val="003036C7"/>
    <w:rsid w:val="003052B1"/>
    <w:rsid w:val="0031599B"/>
    <w:rsid w:val="0032183F"/>
    <w:rsid w:val="003220EC"/>
    <w:rsid w:val="00323DEB"/>
    <w:rsid w:val="00326886"/>
    <w:rsid w:val="00327FC8"/>
    <w:rsid w:val="00330536"/>
    <w:rsid w:val="003312E3"/>
    <w:rsid w:val="00332F76"/>
    <w:rsid w:val="00337003"/>
    <w:rsid w:val="00342810"/>
    <w:rsid w:val="003451D0"/>
    <w:rsid w:val="0034627F"/>
    <w:rsid w:val="003475EB"/>
    <w:rsid w:val="00347A68"/>
    <w:rsid w:val="003521BD"/>
    <w:rsid w:val="00356E4C"/>
    <w:rsid w:val="003570F0"/>
    <w:rsid w:val="0036345A"/>
    <w:rsid w:val="00364D86"/>
    <w:rsid w:val="00371D15"/>
    <w:rsid w:val="00372E5D"/>
    <w:rsid w:val="00372F19"/>
    <w:rsid w:val="0038007A"/>
    <w:rsid w:val="003831F1"/>
    <w:rsid w:val="00385A3D"/>
    <w:rsid w:val="00386242"/>
    <w:rsid w:val="00386394"/>
    <w:rsid w:val="00387A92"/>
    <w:rsid w:val="00392B44"/>
    <w:rsid w:val="0039704B"/>
    <w:rsid w:val="003A5E5C"/>
    <w:rsid w:val="003A7C0D"/>
    <w:rsid w:val="003B396F"/>
    <w:rsid w:val="003B652D"/>
    <w:rsid w:val="003B66EE"/>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400D65"/>
    <w:rsid w:val="00402071"/>
    <w:rsid w:val="004068C3"/>
    <w:rsid w:val="00406A0A"/>
    <w:rsid w:val="00411FEA"/>
    <w:rsid w:val="004136D1"/>
    <w:rsid w:val="0041423A"/>
    <w:rsid w:val="004174D4"/>
    <w:rsid w:val="00420F57"/>
    <w:rsid w:val="00422298"/>
    <w:rsid w:val="00422CB2"/>
    <w:rsid w:val="00423E9C"/>
    <w:rsid w:val="00424B52"/>
    <w:rsid w:val="004250C0"/>
    <w:rsid w:val="00431B1A"/>
    <w:rsid w:val="004328D4"/>
    <w:rsid w:val="00432A4B"/>
    <w:rsid w:val="004336F3"/>
    <w:rsid w:val="00436DA9"/>
    <w:rsid w:val="00440F30"/>
    <w:rsid w:val="0045048A"/>
    <w:rsid w:val="0045198D"/>
    <w:rsid w:val="004519A5"/>
    <w:rsid w:val="00451A67"/>
    <w:rsid w:val="00456763"/>
    <w:rsid w:val="00461259"/>
    <w:rsid w:val="0046291B"/>
    <w:rsid w:val="0046438C"/>
    <w:rsid w:val="004650DB"/>
    <w:rsid w:val="004660AD"/>
    <w:rsid w:val="00466A2D"/>
    <w:rsid w:val="004705C6"/>
    <w:rsid w:val="004717C2"/>
    <w:rsid w:val="00471930"/>
    <w:rsid w:val="00471D6A"/>
    <w:rsid w:val="0047798C"/>
    <w:rsid w:val="00484D22"/>
    <w:rsid w:val="00484DB4"/>
    <w:rsid w:val="00492BD4"/>
    <w:rsid w:val="004A362C"/>
    <w:rsid w:val="004A7A96"/>
    <w:rsid w:val="004A7CA6"/>
    <w:rsid w:val="004C0945"/>
    <w:rsid w:val="004C154C"/>
    <w:rsid w:val="004C35CC"/>
    <w:rsid w:val="004C43A2"/>
    <w:rsid w:val="004D39FF"/>
    <w:rsid w:val="004D4E51"/>
    <w:rsid w:val="004D66B9"/>
    <w:rsid w:val="004D67E5"/>
    <w:rsid w:val="004E446F"/>
    <w:rsid w:val="004E615C"/>
    <w:rsid w:val="004E6423"/>
    <w:rsid w:val="004F10F8"/>
    <w:rsid w:val="004F1A81"/>
    <w:rsid w:val="004F255A"/>
    <w:rsid w:val="004F33D4"/>
    <w:rsid w:val="004F67BD"/>
    <w:rsid w:val="004F729A"/>
    <w:rsid w:val="00502D3D"/>
    <w:rsid w:val="00505DDE"/>
    <w:rsid w:val="0050753B"/>
    <w:rsid w:val="00507A0E"/>
    <w:rsid w:val="0051067F"/>
    <w:rsid w:val="005109B1"/>
    <w:rsid w:val="00510B25"/>
    <w:rsid w:val="00517A7C"/>
    <w:rsid w:val="00520F71"/>
    <w:rsid w:val="00522556"/>
    <w:rsid w:val="0052770E"/>
    <w:rsid w:val="0053004E"/>
    <w:rsid w:val="005305CB"/>
    <w:rsid w:val="00532919"/>
    <w:rsid w:val="00533F01"/>
    <w:rsid w:val="00537261"/>
    <w:rsid w:val="0054484A"/>
    <w:rsid w:val="00551B58"/>
    <w:rsid w:val="00552576"/>
    <w:rsid w:val="005555D6"/>
    <w:rsid w:val="00556ED2"/>
    <w:rsid w:val="00563374"/>
    <w:rsid w:val="00565F22"/>
    <w:rsid w:val="00566FB3"/>
    <w:rsid w:val="00572CFF"/>
    <w:rsid w:val="00573F1E"/>
    <w:rsid w:val="0058138A"/>
    <w:rsid w:val="00584F16"/>
    <w:rsid w:val="00591778"/>
    <w:rsid w:val="005956B0"/>
    <w:rsid w:val="005A7969"/>
    <w:rsid w:val="005B025A"/>
    <w:rsid w:val="005B782C"/>
    <w:rsid w:val="005C4225"/>
    <w:rsid w:val="005D32B1"/>
    <w:rsid w:val="005D3E1F"/>
    <w:rsid w:val="005D5F98"/>
    <w:rsid w:val="005D6B34"/>
    <w:rsid w:val="005E55BF"/>
    <w:rsid w:val="005E5CD1"/>
    <w:rsid w:val="005F1819"/>
    <w:rsid w:val="005F4CC6"/>
    <w:rsid w:val="005F6079"/>
    <w:rsid w:val="0060499A"/>
    <w:rsid w:val="00604BB3"/>
    <w:rsid w:val="00610006"/>
    <w:rsid w:val="00615CAB"/>
    <w:rsid w:val="00616E34"/>
    <w:rsid w:val="00623FAB"/>
    <w:rsid w:val="006258D8"/>
    <w:rsid w:val="00626EB8"/>
    <w:rsid w:val="00630651"/>
    <w:rsid w:val="00631C3F"/>
    <w:rsid w:val="0063232E"/>
    <w:rsid w:val="00635252"/>
    <w:rsid w:val="006411DC"/>
    <w:rsid w:val="00642FD9"/>
    <w:rsid w:val="00643877"/>
    <w:rsid w:val="006449CC"/>
    <w:rsid w:val="00644DFC"/>
    <w:rsid w:val="00654090"/>
    <w:rsid w:val="00656C90"/>
    <w:rsid w:val="006571A9"/>
    <w:rsid w:val="00657E2E"/>
    <w:rsid w:val="0066012F"/>
    <w:rsid w:val="00660345"/>
    <w:rsid w:val="006609EB"/>
    <w:rsid w:val="006610F2"/>
    <w:rsid w:val="006731B5"/>
    <w:rsid w:val="006747BE"/>
    <w:rsid w:val="00675AFA"/>
    <w:rsid w:val="0068240A"/>
    <w:rsid w:val="00682E3E"/>
    <w:rsid w:val="00684AFB"/>
    <w:rsid w:val="006910E2"/>
    <w:rsid w:val="006A2AF8"/>
    <w:rsid w:val="006A2BA4"/>
    <w:rsid w:val="006B07D3"/>
    <w:rsid w:val="006B5202"/>
    <w:rsid w:val="006C0500"/>
    <w:rsid w:val="006C42BA"/>
    <w:rsid w:val="006D5EB3"/>
    <w:rsid w:val="006D7B22"/>
    <w:rsid w:val="006D7DC2"/>
    <w:rsid w:val="006D7F23"/>
    <w:rsid w:val="006E160A"/>
    <w:rsid w:val="006F4E0D"/>
    <w:rsid w:val="006F6D4B"/>
    <w:rsid w:val="006F7428"/>
    <w:rsid w:val="006F7940"/>
    <w:rsid w:val="0070480A"/>
    <w:rsid w:val="007106A8"/>
    <w:rsid w:val="00712336"/>
    <w:rsid w:val="00712822"/>
    <w:rsid w:val="0071338E"/>
    <w:rsid w:val="00713A78"/>
    <w:rsid w:val="0071427E"/>
    <w:rsid w:val="00714B7F"/>
    <w:rsid w:val="00714EC5"/>
    <w:rsid w:val="007170CB"/>
    <w:rsid w:val="007175AB"/>
    <w:rsid w:val="00720DC6"/>
    <w:rsid w:val="00722943"/>
    <w:rsid w:val="00725ADF"/>
    <w:rsid w:val="00731C86"/>
    <w:rsid w:val="00732106"/>
    <w:rsid w:val="00735318"/>
    <w:rsid w:val="00737A88"/>
    <w:rsid w:val="007400F6"/>
    <w:rsid w:val="007410F7"/>
    <w:rsid w:val="00741559"/>
    <w:rsid w:val="00742E5B"/>
    <w:rsid w:val="0074363F"/>
    <w:rsid w:val="00745B1F"/>
    <w:rsid w:val="00747F99"/>
    <w:rsid w:val="007516C0"/>
    <w:rsid w:val="00752244"/>
    <w:rsid w:val="00753498"/>
    <w:rsid w:val="0075627B"/>
    <w:rsid w:val="00756A7E"/>
    <w:rsid w:val="00757C14"/>
    <w:rsid w:val="00761938"/>
    <w:rsid w:val="00763045"/>
    <w:rsid w:val="007659CB"/>
    <w:rsid w:val="00766141"/>
    <w:rsid w:val="007729CF"/>
    <w:rsid w:val="00775E7A"/>
    <w:rsid w:val="00785AB3"/>
    <w:rsid w:val="00787FE4"/>
    <w:rsid w:val="00791425"/>
    <w:rsid w:val="00791A39"/>
    <w:rsid w:val="00793404"/>
    <w:rsid w:val="00793B22"/>
    <w:rsid w:val="00796766"/>
    <w:rsid w:val="00797274"/>
    <w:rsid w:val="007A357E"/>
    <w:rsid w:val="007A492D"/>
    <w:rsid w:val="007A712F"/>
    <w:rsid w:val="007B14C9"/>
    <w:rsid w:val="007B5358"/>
    <w:rsid w:val="007B6358"/>
    <w:rsid w:val="007C0173"/>
    <w:rsid w:val="007C1EE6"/>
    <w:rsid w:val="007D2ECE"/>
    <w:rsid w:val="007D6881"/>
    <w:rsid w:val="007E25ED"/>
    <w:rsid w:val="007E3604"/>
    <w:rsid w:val="007E735B"/>
    <w:rsid w:val="007F68A5"/>
    <w:rsid w:val="007F70EE"/>
    <w:rsid w:val="00800695"/>
    <w:rsid w:val="00800B8D"/>
    <w:rsid w:val="00804873"/>
    <w:rsid w:val="00810355"/>
    <w:rsid w:val="00812997"/>
    <w:rsid w:val="00813705"/>
    <w:rsid w:val="00815AD2"/>
    <w:rsid w:val="00822C20"/>
    <w:rsid w:val="00822E78"/>
    <w:rsid w:val="008276C1"/>
    <w:rsid w:val="00827CB8"/>
    <w:rsid w:val="00827D6A"/>
    <w:rsid w:val="00830C60"/>
    <w:rsid w:val="00832805"/>
    <w:rsid w:val="00833481"/>
    <w:rsid w:val="00833AE4"/>
    <w:rsid w:val="008414DF"/>
    <w:rsid w:val="00842CD5"/>
    <w:rsid w:val="00844179"/>
    <w:rsid w:val="00845126"/>
    <w:rsid w:val="008458EF"/>
    <w:rsid w:val="00850FD6"/>
    <w:rsid w:val="008549C4"/>
    <w:rsid w:val="00855C05"/>
    <w:rsid w:val="00862B7C"/>
    <w:rsid w:val="008639AA"/>
    <w:rsid w:val="00866623"/>
    <w:rsid w:val="008666AC"/>
    <w:rsid w:val="00876099"/>
    <w:rsid w:val="00876AFA"/>
    <w:rsid w:val="00881228"/>
    <w:rsid w:val="008838AD"/>
    <w:rsid w:val="00891A4D"/>
    <w:rsid w:val="00891B14"/>
    <w:rsid w:val="00892F23"/>
    <w:rsid w:val="00894247"/>
    <w:rsid w:val="00894C1C"/>
    <w:rsid w:val="00895AA4"/>
    <w:rsid w:val="008A15B4"/>
    <w:rsid w:val="008A16B6"/>
    <w:rsid w:val="008B1683"/>
    <w:rsid w:val="008B30CD"/>
    <w:rsid w:val="008B334A"/>
    <w:rsid w:val="008B6708"/>
    <w:rsid w:val="008C73CF"/>
    <w:rsid w:val="008C75FC"/>
    <w:rsid w:val="008D0B24"/>
    <w:rsid w:val="008D2AF9"/>
    <w:rsid w:val="008D438B"/>
    <w:rsid w:val="008D4E35"/>
    <w:rsid w:val="008E07E9"/>
    <w:rsid w:val="008E4F07"/>
    <w:rsid w:val="008E55D5"/>
    <w:rsid w:val="008F1F65"/>
    <w:rsid w:val="00901449"/>
    <w:rsid w:val="009016EE"/>
    <w:rsid w:val="009020DC"/>
    <w:rsid w:val="00903C94"/>
    <w:rsid w:val="009048F0"/>
    <w:rsid w:val="00905531"/>
    <w:rsid w:val="00905BA1"/>
    <w:rsid w:val="00913F29"/>
    <w:rsid w:val="009213B7"/>
    <w:rsid w:val="009257D3"/>
    <w:rsid w:val="00925AD8"/>
    <w:rsid w:val="00930260"/>
    <w:rsid w:val="009316CF"/>
    <w:rsid w:val="00931F28"/>
    <w:rsid w:val="00932086"/>
    <w:rsid w:val="009324EC"/>
    <w:rsid w:val="00933BC1"/>
    <w:rsid w:val="00936C59"/>
    <w:rsid w:val="0094017A"/>
    <w:rsid w:val="00940266"/>
    <w:rsid w:val="00940CD0"/>
    <w:rsid w:val="0094388D"/>
    <w:rsid w:val="00943AF1"/>
    <w:rsid w:val="0094580E"/>
    <w:rsid w:val="00950334"/>
    <w:rsid w:val="00950ABC"/>
    <w:rsid w:val="00953B13"/>
    <w:rsid w:val="00965B9B"/>
    <w:rsid w:val="00971BEF"/>
    <w:rsid w:val="0097241F"/>
    <w:rsid w:val="00974232"/>
    <w:rsid w:val="009744E2"/>
    <w:rsid w:val="009753D4"/>
    <w:rsid w:val="00976558"/>
    <w:rsid w:val="009808EE"/>
    <w:rsid w:val="009809DC"/>
    <w:rsid w:val="00991FBA"/>
    <w:rsid w:val="00997C14"/>
    <w:rsid w:val="009A1E9C"/>
    <w:rsid w:val="009A4276"/>
    <w:rsid w:val="009A4F4A"/>
    <w:rsid w:val="009B0BBA"/>
    <w:rsid w:val="009B2A1F"/>
    <w:rsid w:val="009B4848"/>
    <w:rsid w:val="009B6E47"/>
    <w:rsid w:val="009C0CF5"/>
    <w:rsid w:val="009C1E85"/>
    <w:rsid w:val="009C2104"/>
    <w:rsid w:val="009C3B49"/>
    <w:rsid w:val="009C71D5"/>
    <w:rsid w:val="009D3154"/>
    <w:rsid w:val="009D677B"/>
    <w:rsid w:val="009D72A2"/>
    <w:rsid w:val="009D7481"/>
    <w:rsid w:val="009E08DD"/>
    <w:rsid w:val="009E37C8"/>
    <w:rsid w:val="009E4BEE"/>
    <w:rsid w:val="009E60FD"/>
    <w:rsid w:val="009E7C11"/>
    <w:rsid w:val="009E7EFE"/>
    <w:rsid w:val="00A01189"/>
    <w:rsid w:val="00A046D4"/>
    <w:rsid w:val="00A12C38"/>
    <w:rsid w:val="00A16F1F"/>
    <w:rsid w:val="00A17158"/>
    <w:rsid w:val="00A20618"/>
    <w:rsid w:val="00A2137B"/>
    <w:rsid w:val="00A21D31"/>
    <w:rsid w:val="00A22666"/>
    <w:rsid w:val="00A25D78"/>
    <w:rsid w:val="00A26E74"/>
    <w:rsid w:val="00A348E4"/>
    <w:rsid w:val="00A355A5"/>
    <w:rsid w:val="00A36543"/>
    <w:rsid w:val="00A41D65"/>
    <w:rsid w:val="00A50C90"/>
    <w:rsid w:val="00A53CAD"/>
    <w:rsid w:val="00A61D4F"/>
    <w:rsid w:val="00A63D60"/>
    <w:rsid w:val="00A6479A"/>
    <w:rsid w:val="00A64846"/>
    <w:rsid w:val="00A659BE"/>
    <w:rsid w:val="00A65D05"/>
    <w:rsid w:val="00A723C8"/>
    <w:rsid w:val="00A7687C"/>
    <w:rsid w:val="00A76EBE"/>
    <w:rsid w:val="00A8092D"/>
    <w:rsid w:val="00A8179C"/>
    <w:rsid w:val="00A8631E"/>
    <w:rsid w:val="00A968A6"/>
    <w:rsid w:val="00AA533A"/>
    <w:rsid w:val="00AB2333"/>
    <w:rsid w:val="00AB3256"/>
    <w:rsid w:val="00AB5DC7"/>
    <w:rsid w:val="00AB7574"/>
    <w:rsid w:val="00AC2649"/>
    <w:rsid w:val="00AC7D2E"/>
    <w:rsid w:val="00AD4436"/>
    <w:rsid w:val="00AD589C"/>
    <w:rsid w:val="00AD7943"/>
    <w:rsid w:val="00AD7991"/>
    <w:rsid w:val="00AE216A"/>
    <w:rsid w:val="00AE29A5"/>
    <w:rsid w:val="00AE4E1C"/>
    <w:rsid w:val="00AF2BB2"/>
    <w:rsid w:val="00AF742A"/>
    <w:rsid w:val="00AF79CA"/>
    <w:rsid w:val="00B042B7"/>
    <w:rsid w:val="00B04920"/>
    <w:rsid w:val="00B07E75"/>
    <w:rsid w:val="00B14FD4"/>
    <w:rsid w:val="00B152A0"/>
    <w:rsid w:val="00B17BDE"/>
    <w:rsid w:val="00B2234F"/>
    <w:rsid w:val="00B22602"/>
    <w:rsid w:val="00B2337E"/>
    <w:rsid w:val="00B270CE"/>
    <w:rsid w:val="00B273C7"/>
    <w:rsid w:val="00B329DD"/>
    <w:rsid w:val="00B33031"/>
    <w:rsid w:val="00B37359"/>
    <w:rsid w:val="00B4284E"/>
    <w:rsid w:val="00B4383C"/>
    <w:rsid w:val="00B50969"/>
    <w:rsid w:val="00B51086"/>
    <w:rsid w:val="00B530A7"/>
    <w:rsid w:val="00B548E4"/>
    <w:rsid w:val="00B56172"/>
    <w:rsid w:val="00B67D3F"/>
    <w:rsid w:val="00B7095C"/>
    <w:rsid w:val="00B73973"/>
    <w:rsid w:val="00B73E7D"/>
    <w:rsid w:val="00B7751F"/>
    <w:rsid w:val="00B81A84"/>
    <w:rsid w:val="00B85104"/>
    <w:rsid w:val="00B936C1"/>
    <w:rsid w:val="00B97A68"/>
    <w:rsid w:val="00BA1DAC"/>
    <w:rsid w:val="00BA34A4"/>
    <w:rsid w:val="00BB1874"/>
    <w:rsid w:val="00BB2131"/>
    <w:rsid w:val="00BB2B98"/>
    <w:rsid w:val="00BB48EF"/>
    <w:rsid w:val="00BC00D9"/>
    <w:rsid w:val="00BC19D4"/>
    <w:rsid w:val="00BC2ED7"/>
    <w:rsid w:val="00BC61AC"/>
    <w:rsid w:val="00BD1A39"/>
    <w:rsid w:val="00BD1D48"/>
    <w:rsid w:val="00BE160A"/>
    <w:rsid w:val="00BE248F"/>
    <w:rsid w:val="00BF5DA3"/>
    <w:rsid w:val="00C013D7"/>
    <w:rsid w:val="00C01E22"/>
    <w:rsid w:val="00C04F56"/>
    <w:rsid w:val="00C05A1C"/>
    <w:rsid w:val="00C07F06"/>
    <w:rsid w:val="00C15E5C"/>
    <w:rsid w:val="00C16700"/>
    <w:rsid w:val="00C16EC5"/>
    <w:rsid w:val="00C234EF"/>
    <w:rsid w:val="00C25D28"/>
    <w:rsid w:val="00C26D81"/>
    <w:rsid w:val="00C303DD"/>
    <w:rsid w:val="00C32183"/>
    <w:rsid w:val="00C36296"/>
    <w:rsid w:val="00C379C0"/>
    <w:rsid w:val="00C44ABD"/>
    <w:rsid w:val="00C44C6B"/>
    <w:rsid w:val="00C54416"/>
    <w:rsid w:val="00C5606D"/>
    <w:rsid w:val="00C57C93"/>
    <w:rsid w:val="00C6645F"/>
    <w:rsid w:val="00C66F6E"/>
    <w:rsid w:val="00C70AD9"/>
    <w:rsid w:val="00C71E2C"/>
    <w:rsid w:val="00C74734"/>
    <w:rsid w:val="00C74F0B"/>
    <w:rsid w:val="00C76406"/>
    <w:rsid w:val="00C800A3"/>
    <w:rsid w:val="00C80DE0"/>
    <w:rsid w:val="00C81C35"/>
    <w:rsid w:val="00C836B7"/>
    <w:rsid w:val="00C850CE"/>
    <w:rsid w:val="00C906F3"/>
    <w:rsid w:val="00C92525"/>
    <w:rsid w:val="00CA0D4D"/>
    <w:rsid w:val="00CA2280"/>
    <w:rsid w:val="00CA2BC3"/>
    <w:rsid w:val="00CA4237"/>
    <w:rsid w:val="00CB33C1"/>
    <w:rsid w:val="00CB3A2E"/>
    <w:rsid w:val="00CB4886"/>
    <w:rsid w:val="00CC32DB"/>
    <w:rsid w:val="00CC48B4"/>
    <w:rsid w:val="00CC782F"/>
    <w:rsid w:val="00CD67EA"/>
    <w:rsid w:val="00CE5707"/>
    <w:rsid w:val="00CE6648"/>
    <w:rsid w:val="00CF19F8"/>
    <w:rsid w:val="00CF46A3"/>
    <w:rsid w:val="00CF5AE4"/>
    <w:rsid w:val="00D00788"/>
    <w:rsid w:val="00D011BB"/>
    <w:rsid w:val="00D02924"/>
    <w:rsid w:val="00D04FE4"/>
    <w:rsid w:val="00D05A33"/>
    <w:rsid w:val="00D05BE4"/>
    <w:rsid w:val="00D0765E"/>
    <w:rsid w:val="00D146F1"/>
    <w:rsid w:val="00D14A5C"/>
    <w:rsid w:val="00D15C9B"/>
    <w:rsid w:val="00D22B47"/>
    <w:rsid w:val="00D23744"/>
    <w:rsid w:val="00D23F32"/>
    <w:rsid w:val="00D305EB"/>
    <w:rsid w:val="00D32A7A"/>
    <w:rsid w:val="00D358A1"/>
    <w:rsid w:val="00D35C85"/>
    <w:rsid w:val="00D3797F"/>
    <w:rsid w:val="00D40377"/>
    <w:rsid w:val="00D406A1"/>
    <w:rsid w:val="00D5281D"/>
    <w:rsid w:val="00D55147"/>
    <w:rsid w:val="00D60718"/>
    <w:rsid w:val="00D627E8"/>
    <w:rsid w:val="00D641B3"/>
    <w:rsid w:val="00D64453"/>
    <w:rsid w:val="00D76086"/>
    <w:rsid w:val="00D77871"/>
    <w:rsid w:val="00D82B0B"/>
    <w:rsid w:val="00D90C61"/>
    <w:rsid w:val="00D90E2D"/>
    <w:rsid w:val="00DA2AC8"/>
    <w:rsid w:val="00DA4F8E"/>
    <w:rsid w:val="00DB0428"/>
    <w:rsid w:val="00DB57B8"/>
    <w:rsid w:val="00DC190C"/>
    <w:rsid w:val="00DC3DC6"/>
    <w:rsid w:val="00DC3FBF"/>
    <w:rsid w:val="00DC5201"/>
    <w:rsid w:val="00DC54A3"/>
    <w:rsid w:val="00DC7940"/>
    <w:rsid w:val="00DD1CC5"/>
    <w:rsid w:val="00DD1D3F"/>
    <w:rsid w:val="00DD32B7"/>
    <w:rsid w:val="00DD362B"/>
    <w:rsid w:val="00DD3AC1"/>
    <w:rsid w:val="00DE0F03"/>
    <w:rsid w:val="00DE6B6C"/>
    <w:rsid w:val="00DF3C71"/>
    <w:rsid w:val="00DF70AB"/>
    <w:rsid w:val="00E036D3"/>
    <w:rsid w:val="00E1720C"/>
    <w:rsid w:val="00E17312"/>
    <w:rsid w:val="00E21D19"/>
    <w:rsid w:val="00E259C6"/>
    <w:rsid w:val="00E26129"/>
    <w:rsid w:val="00E27B0F"/>
    <w:rsid w:val="00E301D5"/>
    <w:rsid w:val="00E34B20"/>
    <w:rsid w:val="00E44BAA"/>
    <w:rsid w:val="00E453A0"/>
    <w:rsid w:val="00E524C5"/>
    <w:rsid w:val="00E60814"/>
    <w:rsid w:val="00E60D0F"/>
    <w:rsid w:val="00E61425"/>
    <w:rsid w:val="00E6682D"/>
    <w:rsid w:val="00E673BA"/>
    <w:rsid w:val="00E80691"/>
    <w:rsid w:val="00E865D6"/>
    <w:rsid w:val="00E910DC"/>
    <w:rsid w:val="00EA027A"/>
    <w:rsid w:val="00EA26FC"/>
    <w:rsid w:val="00EA390C"/>
    <w:rsid w:val="00EA4C0E"/>
    <w:rsid w:val="00EB66F3"/>
    <w:rsid w:val="00EB7E0F"/>
    <w:rsid w:val="00EC2485"/>
    <w:rsid w:val="00EC41C1"/>
    <w:rsid w:val="00ED04FA"/>
    <w:rsid w:val="00ED0984"/>
    <w:rsid w:val="00ED0F4C"/>
    <w:rsid w:val="00ED679E"/>
    <w:rsid w:val="00EE465D"/>
    <w:rsid w:val="00EF33F5"/>
    <w:rsid w:val="00F01501"/>
    <w:rsid w:val="00F0424F"/>
    <w:rsid w:val="00F11853"/>
    <w:rsid w:val="00F1494A"/>
    <w:rsid w:val="00F14CB1"/>
    <w:rsid w:val="00F165D7"/>
    <w:rsid w:val="00F21358"/>
    <w:rsid w:val="00F26876"/>
    <w:rsid w:val="00F31336"/>
    <w:rsid w:val="00F36E32"/>
    <w:rsid w:val="00F401C1"/>
    <w:rsid w:val="00F4045B"/>
    <w:rsid w:val="00F4451C"/>
    <w:rsid w:val="00F46304"/>
    <w:rsid w:val="00F47020"/>
    <w:rsid w:val="00F50683"/>
    <w:rsid w:val="00F515E0"/>
    <w:rsid w:val="00F52B18"/>
    <w:rsid w:val="00F54431"/>
    <w:rsid w:val="00F54E4A"/>
    <w:rsid w:val="00F61E09"/>
    <w:rsid w:val="00F71EE9"/>
    <w:rsid w:val="00F81B35"/>
    <w:rsid w:val="00F9022B"/>
    <w:rsid w:val="00F91700"/>
    <w:rsid w:val="00F92392"/>
    <w:rsid w:val="00F9387E"/>
    <w:rsid w:val="00FA7142"/>
    <w:rsid w:val="00FA7D8D"/>
    <w:rsid w:val="00FB5562"/>
    <w:rsid w:val="00FB5983"/>
    <w:rsid w:val="00FC29A5"/>
    <w:rsid w:val="00FC30FE"/>
    <w:rsid w:val="00FC590D"/>
    <w:rsid w:val="00FD0EAA"/>
    <w:rsid w:val="00FE11F3"/>
    <w:rsid w:val="00FE1E89"/>
    <w:rsid w:val="00FE2742"/>
    <w:rsid w:val="00FE6168"/>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E1E6"/>
  <w15:docId w15:val="{FF9911E0-C280-427C-8894-611C7A2C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805"/>
    <w:pPr>
      <w:spacing w:after="160" w:line="259" w:lineRule="auto"/>
    </w:pPr>
    <w:rPr>
      <w:sz w:val="22"/>
      <w:szCs w:val="22"/>
      <w:lang w:eastAsia="en-US"/>
    </w:rPr>
  </w:style>
  <w:style w:type="paragraph" w:styleId="1">
    <w:name w:val="heading 1"/>
    <w:aliases w:val="раздел"/>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sid w:val="00265BA3"/>
    <w:rPr>
      <w:rFonts w:ascii="Times New Roman" w:eastAsia="Times New Roman" w:hAnsi="Times New Roman"/>
      <w:b/>
      <w:sz w:val="28"/>
      <w:szCs w:val="24"/>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65BA3"/>
    <w:rPr>
      <w:rFonts w:asciiTheme="majorHAnsi" w:eastAsiaTheme="majorEastAsia" w:hAnsiTheme="majorHAnsi" w:cstheme="majorBidi"/>
      <w:color w:val="2E74B5" w:themeColor="accent1" w:themeShade="BF"/>
      <w:sz w:val="22"/>
      <w:szCs w:val="22"/>
      <w:lang w:eastAsia="en-US"/>
    </w:rPr>
  </w:style>
  <w:style w:type="paragraph" w:styleId="13">
    <w:name w:val="toc 1"/>
    <w:basedOn w:val="a"/>
    <w:next w:val="a"/>
    <w:autoRedefine/>
    <w:uiPriority w:val="39"/>
    <w:unhideWhenUsed/>
    <w:rsid w:val="00265BA3"/>
    <w:pPr>
      <w:spacing w:after="100"/>
    </w:pPr>
  </w:style>
  <w:style w:type="paragraph" w:styleId="af5">
    <w:name w:val="Body Text Indent"/>
    <w:basedOn w:val="a"/>
    <w:link w:val="af6"/>
    <w:uiPriority w:val="99"/>
    <w:semiHidden/>
    <w:unhideWhenUsed/>
    <w:rsid w:val="00456763"/>
    <w:pPr>
      <w:spacing w:after="120"/>
      <w:ind w:left="283"/>
    </w:pPr>
  </w:style>
  <w:style w:type="character" w:customStyle="1" w:styleId="af6">
    <w:name w:val="Основной текст с отступом Знак"/>
    <w:basedOn w:val="a0"/>
    <w:link w:val="af5"/>
    <w:uiPriority w:val="99"/>
    <w:semiHidden/>
    <w:rsid w:val="00456763"/>
    <w:rPr>
      <w:sz w:val="22"/>
      <w:szCs w:val="22"/>
      <w:lang w:eastAsia="en-US"/>
    </w:rPr>
  </w:style>
  <w:style w:type="paragraph" w:styleId="af7">
    <w:name w:val="footnote text"/>
    <w:basedOn w:val="a"/>
    <w:link w:val="af8"/>
    <w:uiPriority w:val="99"/>
    <w:semiHidden/>
    <w:unhideWhenUsed/>
    <w:rsid w:val="00456763"/>
    <w:pPr>
      <w:spacing w:after="0" w:line="240" w:lineRule="auto"/>
      <w:jc w:val="both"/>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semiHidden/>
    <w:rsid w:val="00456763"/>
    <w:rPr>
      <w:rFonts w:ascii="Times New Roman" w:eastAsia="Times New Roman" w:hAnsi="Times New Roman"/>
    </w:rPr>
  </w:style>
  <w:style w:type="character" w:styleId="af9">
    <w:name w:val="footnote reference"/>
    <w:basedOn w:val="a0"/>
    <w:uiPriority w:val="99"/>
    <w:semiHidden/>
    <w:unhideWhenUsed/>
    <w:rsid w:val="00456763"/>
    <w:rPr>
      <w:vertAlign w:val="superscript"/>
    </w:rPr>
  </w:style>
  <w:style w:type="table" w:customStyle="1" w:styleId="120">
    <w:name w:val="Сетка таблицы12"/>
    <w:basedOn w:val="a1"/>
    <w:next w:val="a5"/>
    <w:uiPriority w:val="39"/>
    <w:rsid w:val="00456763"/>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157818502">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335884805">
      <w:bodyDiv w:val="1"/>
      <w:marLeft w:val="0"/>
      <w:marRight w:val="0"/>
      <w:marTop w:val="0"/>
      <w:marBottom w:val="0"/>
      <w:divBdr>
        <w:top w:val="none" w:sz="0" w:space="0" w:color="auto"/>
        <w:left w:val="none" w:sz="0" w:space="0" w:color="auto"/>
        <w:bottom w:val="none" w:sz="0" w:space="0" w:color="auto"/>
        <w:right w:val="none" w:sz="0" w:space="0" w:color="auto"/>
      </w:divBdr>
    </w:div>
    <w:div w:id="470446582">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 w:id="20874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93B67-DA83-4526-A75B-7DC1006E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6041</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Стебакова</dc:creator>
  <cp:lastModifiedBy>KAO_02</cp:lastModifiedBy>
  <cp:revision>4</cp:revision>
  <cp:lastPrinted>2024-02-28T11:04:00Z</cp:lastPrinted>
  <dcterms:created xsi:type="dcterms:W3CDTF">2025-02-17T16:00:00Z</dcterms:created>
  <dcterms:modified xsi:type="dcterms:W3CDTF">2025-02-19T08:51:00Z</dcterms:modified>
</cp:coreProperties>
</file>